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F5403" w:rsidP="002A7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CF5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заказа на мероприятия по профессиональному развитию государственных гражданских служащих </w:t>
            </w:r>
            <w:r w:rsidR="007C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на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403" w:rsidRPr="00CF5403" w:rsidRDefault="00CF5403" w:rsidP="00851A6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>1. Утвердить государственный заказ на мероприятия по профессиональному развитию государственных гражданских служащих Камчатского края на 202</w:t>
      </w:r>
      <w:r w:rsidR="007C1AC4">
        <w:rPr>
          <w:rFonts w:ascii="Times New Roman" w:hAnsi="Times New Roman" w:cs="Times New Roman"/>
          <w:sz w:val="28"/>
          <w:szCs w:val="28"/>
        </w:rPr>
        <w:t>3</w:t>
      </w:r>
      <w:r w:rsidRPr="00CF5403">
        <w:rPr>
          <w:rFonts w:ascii="Times New Roman" w:hAnsi="Times New Roman" w:cs="Times New Roman"/>
          <w:sz w:val="28"/>
          <w:szCs w:val="28"/>
        </w:rPr>
        <w:t xml:space="preserve"> год (далее – государственный заказ) согласно </w:t>
      </w:r>
      <w:proofErr w:type="gramStart"/>
      <w:r w:rsidRPr="00CF540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F54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5403" w:rsidRPr="00CF5403" w:rsidRDefault="00CF5403" w:rsidP="00CF540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CF5403" w:rsidP="00CF540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799B" w:rsidRDefault="0031799B" w:rsidP="002C2B5A"/>
    <w:p w:rsidR="00CF5403" w:rsidRDefault="00CF5403" w:rsidP="002C2B5A"/>
    <w:p w:rsidR="00CF5403" w:rsidRDefault="00CF5403" w:rsidP="002C2B5A"/>
    <w:p w:rsidR="00851A6B" w:rsidRDefault="00851A6B" w:rsidP="002C2B5A">
      <w:pPr>
        <w:rPr>
          <w:rFonts w:ascii="Times New Roman" w:hAnsi="Times New Roman" w:cs="Times New Roman"/>
          <w:sz w:val="28"/>
          <w:szCs w:val="28"/>
        </w:rPr>
        <w:sectPr w:rsidR="00851A6B" w:rsidSect="001377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851" w:bottom="1134" w:left="1418" w:header="709" w:footer="709" w:gutter="0"/>
          <w:cols w:space="708"/>
          <w:titlePg/>
          <w:docGrid w:linePitch="360"/>
        </w:sectPr>
      </w:pPr>
    </w:p>
    <w:p w:rsidR="00CF5403" w:rsidRPr="00CF5403" w:rsidRDefault="00CF5403" w:rsidP="00CF540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760EF3">
        <w:rPr>
          <w:rFonts w:ascii="Times New Roman" w:hAnsi="Times New Roman" w:cs="Times New Roman"/>
          <w:sz w:val="28"/>
          <w:szCs w:val="28"/>
        </w:rPr>
        <w:t>Губернатора</w:t>
      </w:r>
      <w:r w:rsidRPr="00CF5403">
        <w:rPr>
          <w:rFonts w:ascii="Times New Roman" w:hAnsi="Times New Roman" w:cs="Times New Roman"/>
          <w:sz w:val="28"/>
          <w:szCs w:val="28"/>
        </w:rPr>
        <w:t xml:space="preserve"> Камчатского края от ____________ № ___________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Государственный заказ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на мероприятия по профессиональному развитию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государственных гражданских служащих Камчатского края</w:t>
      </w:r>
    </w:p>
    <w:p w:rsidR="00CF5403" w:rsidRPr="00CF5403" w:rsidRDefault="00CF5403" w:rsidP="00CF5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540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C1A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540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F5403" w:rsidRPr="00CF5403" w:rsidRDefault="00CF5403" w:rsidP="007271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03" w:rsidRPr="00CF540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403" w:rsidRPr="00727183" w:rsidRDefault="00CF5403" w:rsidP="00727183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2718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государственных гражданских служащих Камчатского края</w:t>
      </w:r>
    </w:p>
    <w:p w:rsidR="00727183" w:rsidRPr="00727183" w:rsidRDefault="00727183" w:rsidP="007271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F5403" w:rsidRPr="00CF5403" w:rsidRDefault="00CF5403" w:rsidP="0072718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2410"/>
        <w:gridCol w:w="2409"/>
        <w:gridCol w:w="1276"/>
        <w:gridCol w:w="2126"/>
        <w:gridCol w:w="1696"/>
      </w:tblGrid>
      <w:tr w:rsidR="00727183" w:rsidRPr="00727183" w:rsidTr="00851A6B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2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Камчатского края, направляемых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 обучение (человек)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предусмотренных в краевом бюджете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727183" w:rsidRPr="00727183" w:rsidTr="00851A6B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 том числе по 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в том числе на</w:t>
            </w:r>
          </w:p>
        </w:tc>
      </w:tr>
      <w:tr w:rsidR="00727183" w:rsidRPr="00727183" w:rsidTr="00851A6B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переподготовку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727183" w:rsidRPr="00727183" w:rsidRDefault="00727183" w:rsidP="0072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4F4126" w:rsidRPr="00727183" w:rsidTr="00851A6B">
        <w:trPr>
          <w:trHeight w:val="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3E7B3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126" w:rsidRPr="00727183" w:rsidTr="00851A6B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6" w:rsidRPr="0072718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6" w:rsidRPr="00727183" w:rsidRDefault="00DC2F16" w:rsidP="00DC2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4126"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</w:t>
            </w:r>
          </w:p>
          <w:p w:rsidR="004F4126" w:rsidRPr="00727183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4C3303" w:rsidP="00CC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B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7C1AC4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26" w:rsidRPr="00A334AE" w:rsidRDefault="00FB7885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4F4126" w:rsidRPr="00A334AE" w:rsidRDefault="004F4126" w:rsidP="004F4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7C1AC4" w:rsidP="00FB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885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7C1AC4" w:rsidP="008E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6" w:rsidRPr="00A334AE" w:rsidRDefault="00FB7885" w:rsidP="00FB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  <w:r w:rsidR="004C3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403" w:rsidRDefault="00CF5403" w:rsidP="00727183">
      <w:pPr>
        <w:pStyle w:val="ad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95">
        <w:rPr>
          <w:rFonts w:ascii="Times New Roman" w:hAnsi="Times New Roman" w:cs="Times New Roman"/>
          <w:sz w:val="28"/>
          <w:szCs w:val="28"/>
        </w:rPr>
        <w:lastRenderedPageBreak/>
        <w:t>Иные мероприятия профессионального развития государственных гражданских служащих Камчатского края</w:t>
      </w:r>
    </w:p>
    <w:p w:rsidR="00851A6B" w:rsidRPr="00293A95" w:rsidRDefault="00851A6B" w:rsidP="00851A6B">
      <w:pPr>
        <w:pStyle w:val="ad"/>
        <w:widowControl w:val="0"/>
        <w:suppressAutoHyphens/>
        <w:autoSpaceDE w:val="0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27183" w:rsidRPr="00727183" w:rsidRDefault="00727183" w:rsidP="0072718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183">
        <w:rPr>
          <w:rFonts w:ascii="Times New Roman" w:hAnsi="Times New Roman" w:cs="Times New Roman"/>
          <w:sz w:val="28"/>
          <w:szCs w:val="28"/>
        </w:rPr>
        <w:t>Таблица 2</w:t>
      </w:r>
    </w:p>
    <w:p w:rsidR="00CF5403" w:rsidRPr="00727183" w:rsidRDefault="00CF5403" w:rsidP="0072718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5386"/>
        <w:gridCol w:w="5387"/>
      </w:tblGrid>
      <w:tr w:rsidR="003E7B33" w:rsidRPr="00727183" w:rsidTr="00851A6B">
        <w:tc>
          <w:tcPr>
            <w:tcW w:w="567" w:type="dxa"/>
            <w:vAlign w:val="center"/>
          </w:tcPr>
          <w:p w:rsidR="003E7B33" w:rsidRPr="003E7B3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5386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Камчатского края, направляемых для участия в иных мероприятиях профессионального развития (человек)</w:t>
            </w:r>
          </w:p>
        </w:tc>
        <w:tc>
          <w:tcPr>
            <w:tcW w:w="5387" w:type="dxa"/>
            <w:shd w:val="clear" w:color="auto" w:fill="auto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предусмотренных в краевом бюджете </w:t>
            </w:r>
          </w:p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E7B33" w:rsidRPr="00727183" w:rsidTr="00851A6B">
        <w:tc>
          <w:tcPr>
            <w:tcW w:w="567" w:type="dxa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E7B33" w:rsidRPr="003E7B3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7B33" w:rsidRPr="00727183" w:rsidTr="00B35CFE">
        <w:tc>
          <w:tcPr>
            <w:tcW w:w="567" w:type="dxa"/>
            <w:tcBorders>
              <w:bottom w:val="single" w:sz="4" w:space="0" w:color="auto"/>
            </w:tcBorders>
          </w:tcPr>
          <w:p w:rsidR="003E7B33" w:rsidRPr="0014218E" w:rsidRDefault="003E7B33" w:rsidP="003E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5D9" w:rsidRPr="0014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E7B33" w:rsidRPr="0014218E" w:rsidRDefault="00744CFC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E7B33" w:rsidRPr="0014218E" w:rsidRDefault="0014218E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E7B33" w:rsidRPr="0014218E" w:rsidRDefault="0014218E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403" w:rsidRDefault="00CF5403" w:rsidP="00293A95">
      <w:pPr>
        <w:pStyle w:val="ad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A95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мероприятий по профессиональному развитию государственных гражданских служащих Камчатского края</w:t>
      </w:r>
    </w:p>
    <w:p w:rsidR="00851A6B" w:rsidRPr="00293A95" w:rsidRDefault="00851A6B" w:rsidP="00851A6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183" w:rsidRPr="00727183" w:rsidRDefault="0072718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183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CF5403" w:rsidRPr="00727183" w:rsidRDefault="00CF5403" w:rsidP="00727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61"/>
        <w:gridCol w:w="5386"/>
        <w:gridCol w:w="5387"/>
      </w:tblGrid>
      <w:tr w:rsidR="003E7B33" w:rsidRPr="00727183" w:rsidTr="00851A6B">
        <w:trPr>
          <w:trHeight w:val="36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 и услуг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выделяемых из краевого бюджета (тыс. рублей)</w:t>
            </w:r>
          </w:p>
        </w:tc>
      </w:tr>
      <w:tr w:rsidR="003E7B33" w:rsidRPr="00727183" w:rsidTr="00851A6B">
        <w:trPr>
          <w:trHeight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3E7B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B33" w:rsidRPr="00727183" w:rsidTr="00851A6B">
        <w:trPr>
          <w:trHeight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16" w:rsidRPr="00727183" w:rsidRDefault="00DC2F16" w:rsidP="00DC2F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7B33" w:rsidRPr="00727183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</w:t>
            </w: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научно-методическому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B33" w:rsidRPr="00727183" w:rsidTr="00851A6B">
        <w:trPr>
          <w:trHeight w:val="35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учебно-методическому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7C1AC4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33" w:rsidRPr="00727183" w:rsidTr="00851A6B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33" w:rsidRPr="00727183" w:rsidRDefault="003E7B33" w:rsidP="002A75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Работы и услуги по информационно-аналитическому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3" w:rsidRPr="00727183" w:rsidRDefault="003E7B33" w:rsidP="00727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403" w:rsidRPr="00727183" w:rsidRDefault="00CF5403" w:rsidP="00727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03" w:rsidRDefault="00CF5403" w:rsidP="0085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A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Общий объем средств на реализацию государственного заказа на мероприятия по профессиональному развитию государственных гражданских служащих Камчатского края </w:t>
      </w:r>
      <w:r w:rsidR="007C1AC4">
        <w:rPr>
          <w:rFonts w:ascii="Times New Roman" w:hAnsi="Times New Roman" w:cs="Times New Roman"/>
          <w:bCs/>
          <w:sz w:val="28"/>
          <w:szCs w:val="28"/>
        </w:rPr>
        <w:t>3</w:t>
      </w:r>
      <w:r w:rsidRPr="00A33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303">
        <w:rPr>
          <w:rFonts w:ascii="Times New Roman" w:hAnsi="Times New Roman" w:cs="Times New Roman"/>
          <w:bCs/>
          <w:sz w:val="28"/>
          <w:szCs w:val="28"/>
        </w:rPr>
        <w:t>1</w:t>
      </w:r>
      <w:r w:rsidR="00FB7885">
        <w:rPr>
          <w:rFonts w:ascii="Times New Roman" w:hAnsi="Times New Roman" w:cs="Times New Roman"/>
          <w:bCs/>
          <w:sz w:val="28"/>
          <w:szCs w:val="28"/>
        </w:rPr>
        <w:t>88</w:t>
      </w:r>
      <w:r w:rsidRPr="00A334AE">
        <w:rPr>
          <w:rFonts w:ascii="Times New Roman" w:hAnsi="Times New Roman" w:cs="Times New Roman"/>
          <w:bCs/>
          <w:sz w:val="28"/>
          <w:szCs w:val="28"/>
        </w:rPr>
        <w:t> </w:t>
      </w:r>
      <w:r w:rsidR="00FB7885">
        <w:rPr>
          <w:rFonts w:ascii="Times New Roman" w:hAnsi="Times New Roman" w:cs="Times New Roman"/>
          <w:bCs/>
          <w:sz w:val="28"/>
          <w:szCs w:val="28"/>
        </w:rPr>
        <w:t>900</w:t>
      </w:r>
      <w:r w:rsidRPr="00A334A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1AC4">
        <w:rPr>
          <w:rFonts w:ascii="Times New Roman" w:hAnsi="Times New Roman" w:cs="Times New Roman"/>
          <w:bCs/>
          <w:sz w:val="28"/>
          <w:szCs w:val="28"/>
        </w:rPr>
        <w:t>три</w:t>
      </w:r>
      <w:r w:rsidRPr="00A334AE">
        <w:rPr>
          <w:rFonts w:ascii="Times New Roman" w:hAnsi="Times New Roman" w:cs="Times New Roman"/>
          <w:bCs/>
          <w:sz w:val="28"/>
          <w:szCs w:val="28"/>
        </w:rPr>
        <w:t xml:space="preserve"> миллиона </w:t>
      </w:r>
      <w:r w:rsidR="004C3303">
        <w:rPr>
          <w:rFonts w:ascii="Times New Roman" w:hAnsi="Times New Roman" w:cs="Times New Roman"/>
          <w:bCs/>
          <w:sz w:val="28"/>
          <w:szCs w:val="28"/>
        </w:rPr>
        <w:t xml:space="preserve">сто </w:t>
      </w:r>
      <w:r w:rsidR="00FB7885">
        <w:rPr>
          <w:rFonts w:ascii="Times New Roman" w:hAnsi="Times New Roman" w:cs="Times New Roman"/>
          <w:bCs/>
          <w:sz w:val="28"/>
          <w:szCs w:val="28"/>
        </w:rPr>
        <w:t>восемьдесят восемь</w:t>
      </w:r>
      <w:r w:rsidR="00744CFC" w:rsidRPr="00A334AE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FB7885">
        <w:rPr>
          <w:rFonts w:ascii="Times New Roman" w:hAnsi="Times New Roman" w:cs="Times New Roman"/>
          <w:bCs/>
          <w:sz w:val="28"/>
          <w:szCs w:val="28"/>
        </w:rPr>
        <w:t>девятьсот</w:t>
      </w:r>
      <w:r w:rsidR="004C3303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A334AE">
        <w:rPr>
          <w:rFonts w:ascii="Times New Roman" w:hAnsi="Times New Roman" w:cs="Times New Roman"/>
          <w:bCs/>
          <w:sz w:val="28"/>
          <w:szCs w:val="28"/>
        </w:rPr>
        <w:t>) рублей</w:t>
      </w:r>
      <w:r w:rsidR="00FB7885">
        <w:rPr>
          <w:rFonts w:ascii="Times New Roman" w:hAnsi="Times New Roman" w:cs="Times New Roman"/>
          <w:bCs/>
          <w:sz w:val="28"/>
          <w:szCs w:val="28"/>
        </w:rPr>
        <w:t xml:space="preserve"> 00 копеек</w:t>
      </w:r>
      <w:r w:rsidR="00851A6B" w:rsidRPr="00A334AE">
        <w:rPr>
          <w:rFonts w:ascii="Times New Roman" w:hAnsi="Times New Roman" w:cs="Times New Roman"/>
          <w:bCs/>
          <w:sz w:val="28"/>
          <w:szCs w:val="28"/>
        </w:rPr>
        <w:t>.</w:t>
      </w:r>
      <w:r w:rsidR="00A8610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D3BE8" w:rsidRDefault="00FD3BE8">
      <w:r>
        <w:br w:type="page"/>
      </w:r>
    </w:p>
    <w:p w:rsidR="00FD3BE8" w:rsidRDefault="00FD3BE8" w:rsidP="00851A6B">
      <w:pPr>
        <w:autoSpaceDE w:val="0"/>
        <w:autoSpaceDN w:val="0"/>
        <w:adjustRightInd w:val="0"/>
        <w:spacing w:after="0" w:line="240" w:lineRule="auto"/>
        <w:ind w:firstLine="708"/>
        <w:jc w:val="both"/>
        <w:sectPr w:rsidR="00FD3BE8" w:rsidSect="00851A6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Губернатора Камчатского края</w:t>
      </w: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заказа на 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</w:t>
      </w: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профессиональному развитию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</w:t>
      </w: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на 2023 год»</w:t>
      </w:r>
    </w:p>
    <w:p w:rsidR="00FD3BE8" w:rsidRPr="00FD3BE8" w:rsidRDefault="00FD3BE8" w:rsidP="00FD3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BE8" w:rsidRPr="00FD3BE8" w:rsidRDefault="00FD3BE8" w:rsidP="00FD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подготовлен в соответствии с Законом Камчатского края от 20.11.2013 № 343 «О государственной гражданской службе Камчатского края», постановлением Правительства Камчатского края от 02.03.2009 № 103-П «Об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края», письмом Министерства труда и социальной защиты Российской Федерации о приоритетных направлениях профессионального развития государственных гражданских служащих Российской Федерации в 2023 году, в целях утверждения государственного заказа на 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по профессиональному развитию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Камчатского края (далее – гражданские служащие) на 2023 год.</w:t>
      </w:r>
    </w:p>
    <w:p w:rsidR="00FD3BE8" w:rsidRPr="00FD3BE8" w:rsidRDefault="00FD3BE8" w:rsidP="00FD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необходимой потребности ассигнований на реализацию государственного заказа на 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профессиональному развитию гражданских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на 2023 год (далее – государственный заказ) произведен в соответствии с Указом Президента Российской Федерации от 21.02.2019 № 68 «Об утверждении Положения о порядке осуществления профессионального развития государственных гражданских служащих Российской Федерации», нормативами затрат 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оказание государственных услуг по реализации дополнительных профессиональных программ профессиональной переподготовки, повышению квалификации государственных гражданских служащих Камчатского края,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02.03.2009 № 103-П «Об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края», и на основе прилагаемой Сводной заявки на </w:t>
      </w:r>
      <w:r w:rsidRPr="00FD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профессиональное развитие государственных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Камчатского края на 2022 год. </w:t>
      </w:r>
    </w:p>
    <w:p w:rsidR="00FD3BE8" w:rsidRPr="00FD3BE8" w:rsidRDefault="00FD3BE8" w:rsidP="00FD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предусмотрено Законом Камчатского края «О краевом бюджете на 2023 год и на плановый период 2024 и 2025 годов» от 29.11.2022 № 155 в размере 3 188,9 тыс. руб.</w:t>
      </w:r>
    </w:p>
    <w:p w:rsidR="00FD3BE8" w:rsidRPr="00FD3BE8" w:rsidRDefault="00FD3BE8" w:rsidP="00FD3B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государственного заказа в 2023 году планируется направить на обучение 176 гражданских служащих, в том числе по дополнительным профессиональным программам:</w:t>
      </w:r>
    </w:p>
    <w:p w:rsidR="00FD3BE8" w:rsidRPr="00FD3BE8" w:rsidRDefault="00FD3BE8" w:rsidP="00FD3BE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квалификации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185 человек / 3 187 490,40</w:t>
      </w:r>
      <w:r w:rsidRPr="00FD3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= (расчеты в прилагаемой таблице).</w:t>
      </w:r>
    </w:p>
    <w:p w:rsidR="00FD3BE8" w:rsidRPr="00FD3BE8" w:rsidRDefault="00FD3BE8" w:rsidP="00FD3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Проект постановления размещен на Едином портале проведения независи</w:t>
      </w:r>
      <w:r w:rsidRPr="00FD3BE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softHyphen/>
        <w:t xml:space="preserve">мой экспертизы и общественного обсуждения проектов нормативных правовых актов Камчатского края </w:t>
      </w:r>
      <w:r w:rsidRPr="00FD3B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информационно-телекоммуникационной сети Интернет для проведения независимой антикоррупционной экспертизы в срок с </w:t>
      </w:r>
      <w:r w:rsidRPr="00FD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02.05.2023 года </w:t>
      </w:r>
      <w:r w:rsidRPr="00FD3B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до </w:t>
      </w:r>
      <w:r w:rsidRPr="00FD3B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13</w:t>
      </w:r>
      <w:r w:rsidRPr="00FD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.05.2023 года</w:t>
      </w:r>
      <w:r w:rsidRPr="00FD3B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FD3BE8" w:rsidRPr="00FD3BE8" w:rsidRDefault="00FD3BE8" w:rsidP="00FD3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28.09.2022 № 510-П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не подлежит оценке регулирующего воздействия.</w:t>
      </w:r>
    </w:p>
    <w:p w:rsidR="00FD3BE8" w:rsidRPr="00FD3BE8" w:rsidRDefault="00FD3BE8" w:rsidP="00FD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E8" w:rsidRPr="00FD3BE8" w:rsidRDefault="00FD3BE8" w:rsidP="00FD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3BE8" w:rsidRPr="00FD3BE8" w:rsidRDefault="00FD3BE8" w:rsidP="00FD3BE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D3BE8" w:rsidRPr="00FD3BE8" w:rsidSect="008D25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D3BE8" w:rsidRPr="00FD3BE8" w:rsidRDefault="00FD3BE8" w:rsidP="00FD3BE8">
      <w:pPr>
        <w:ind w:left="99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к Пояснительной записке к проекту постановления Губернатора Камчатского края «Об утверждении государственного заказа на мероприятия по профессиональному развитию государственных гражданских служащих Камчатского края на 2023 год»</w:t>
      </w:r>
    </w:p>
    <w:p w:rsidR="00FD3BE8" w:rsidRPr="00FD3BE8" w:rsidRDefault="00FD3BE8" w:rsidP="00FD3BE8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B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Предполагаемое исполнение государственного заказа на профессиональную переподготовку и повышение квалификации государственных гражданских служащих Камчатского края на 2023 год</w:t>
      </w:r>
    </w:p>
    <w:tbl>
      <w:tblPr>
        <w:tblStyle w:val="3"/>
        <w:tblW w:w="15163" w:type="dxa"/>
        <w:tblLayout w:type="fixed"/>
        <w:tblLook w:val="04A0" w:firstRow="1" w:lastRow="0" w:firstColumn="1" w:lastColumn="0" w:noHBand="0" w:noVBand="1"/>
      </w:tblPr>
      <w:tblGrid>
        <w:gridCol w:w="539"/>
        <w:gridCol w:w="874"/>
        <w:gridCol w:w="2268"/>
        <w:gridCol w:w="1559"/>
        <w:gridCol w:w="1134"/>
        <w:gridCol w:w="1134"/>
        <w:gridCol w:w="1134"/>
        <w:gridCol w:w="1276"/>
        <w:gridCol w:w="5245"/>
      </w:tblGrid>
      <w:tr w:rsidR="00FD3BE8" w:rsidRPr="00FD3BE8" w:rsidTr="00CB3A16">
        <w:trPr>
          <w:trHeight w:val="795"/>
        </w:trPr>
        <w:tc>
          <w:tcPr>
            <w:tcW w:w="539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874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Нормативный объем учебной нагрузки (час)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ind w:right="-1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Стоимость 1 чел.-часа, руб.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ind w:right="-10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Стоимость обучения 1 чел. (руб.)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 - во (чел.)</w:t>
            </w:r>
          </w:p>
        </w:tc>
        <w:tc>
          <w:tcPr>
            <w:tcW w:w="1276" w:type="dxa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НМЦК</w:t>
            </w:r>
          </w:p>
        </w:tc>
        <w:tc>
          <w:tcPr>
            <w:tcW w:w="5245" w:type="dxa"/>
            <w:vMerge w:val="restart"/>
            <w:noWrap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Обоснование</w:t>
            </w:r>
          </w:p>
        </w:tc>
      </w:tr>
      <w:tr w:rsidR="00FD3BE8" w:rsidRPr="00FD3BE8" w:rsidTr="00CB3A16">
        <w:trPr>
          <w:trHeight w:val="540"/>
        </w:trPr>
        <w:tc>
          <w:tcPr>
            <w:tcW w:w="539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FD3BE8" w:rsidRPr="00FD3BE8" w:rsidRDefault="00FD3BE8" w:rsidP="00FD3BE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5245" w:type="dxa"/>
            <w:vMerge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D3BE8" w:rsidRPr="00FD3BE8" w:rsidTr="00CB3A16">
        <w:trPr>
          <w:trHeight w:val="300"/>
        </w:trPr>
        <w:tc>
          <w:tcPr>
            <w:tcW w:w="15163" w:type="dxa"/>
            <w:gridSpan w:val="9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FD3BE8" w:rsidRPr="00FD3BE8" w:rsidTr="00CB3A16">
        <w:trPr>
          <w:trHeight w:val="3959"/>
        </w:trPr>
        <w:tc>
          <w:tcPr>
            <w:tcW w:w="53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05.2023</w:t>
            </w:r>
          </w:p>
        </w:tc>
        <w:tc>
          <w:tcPr>
            <w:tcW w:w="2268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Организация противодействия коррупции в органах государственного и муниципального управления</w:t>
            </w:r>
          </w:p>
        </w:tc>
        <w:tc>
          <w:tcPr>
            <w:tcW w:w="155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204,72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3684,96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92 124,00</w:t>
            </w:r>
          </w:p>
        </w:tc>
        <w:tc>
          <w:tcPr>
            <w:tcW w:w="5245" w:type="dxa"/>
            <w:hideMark/>
          </w:tcPr>
          <w:p w:rsidR="00FD3BE8" w:rsidRPr="00FD3BE8" w:rsidRDefault="00FD3BE8" w:rsidP="00FD3BE8">
            <w:pPr>
              <w:spacing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Приоритетное направление: Противодействие коррупции. (Утверждены Министром труда и социальной защиты Российской Федерации 1 марта 2023 г.)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1. Федеральный закон от 25.12.2008 N 273-ФЗ (ред. от 06.02.2023) "О противодействии коррупции" (статья 7)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2. Указ Президента Российской Федерации от 7 мая 2018 г. № 204 "О национальных целях и стратегических задачах развития Российской Федерации на период до 2024 года"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3. Указ Президента Российской Федерации от 21 июля 2020 г. № 474 "О национальных целях развития Российской Федерации на период до 2030 года"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4. Основные направления деятельности Правительства Российской Федерации на период до 2024 года, утвержденные Правительством Российской Федерации 29 сентября 2018 г.</w:t>
            </w:r>
          </w:p>
        </w:tc>
      </w:tr>
      <w:tr w:rsidR="00FD3BE8" w:rsidRPr="00FD3BE8" w:rsidTr="00CB3A16">
        <w:trPr>
          <w:trHeight w:val="3675"/>
        </w:trPr>
        <w:tc>
          <w:tcPr>
            <w:tcW w:w="53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04.2023</w:t>
            </w:r>
          </w:p>
        </w:tc>
        <w:tc>
          <w:tcPr>
            <w:tcW w:w="2268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Контрактная система в сфере закупок товаров, работ и услуг (44-ФЗ «О контрактной системе в сфере закупок товаров, работ, услуг для обеспечения государственных и муниципальных нужд от 05.04.2013)</w:t>
            </w:r>
          </w:p>
        </w:tc>
        <w:tc>
          <w:tcPr>
            <w:tcW w:w="155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204,72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14739,84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353 756,16</w:t>
            </w:r>
          </w:p>
        </w:tc>
        <w:tc>
          <w:tcPr>
            <w:tcW w:w="5245" w:type="dxa"/>
            <w:hideMark/>
          </w:tcPr>
          <w:p w:rsidR="00FD3BE8" w:rsidRPr="00FD3BE8" w:rsidRDefault="00FD3BE8" w:rsidP="00FD3BE8">
            <w:pPr>
              <w:spacing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Приоритетное направление: Бюджетные процессы и закупочные процедуры для государственных и муниципальных нужд. (Утверждены Министром труда и социальной защиты Российской Федерации 1 марта 2023 г.)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1. Указ Президента Российской Федерации от 7 мая 2018 г. № 204 "О национальных целях и стратегических задачах развития Российской Федерации на период до 2024 года"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2. Указ Президента Российской Федерации от 21 июля 2020 г. № 474 "О национальных целях развития Российской Федерации на период до 2030 года"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3. Основные направления деятельности Правительства Российской Федерации на период до 2024 года, утвержденные Правительством Российской Федерации 29 сентября 2018 г.</w:t>
            </w:r>
          </w:p>
        </w:tc>
      </w:tr>
      <w:tr w:rsidR="00FD3BE8" w:rsidRPr="00FD3BE8" w:rsidTr="00CB3A16">
        <w:trPr>
          <w:trHeight w:val="1707"/>
        </w:trPr>
        <w:tc>
          <w:tcPr>
            <w:tcW w:w="53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10.2023</w:t>
            </w:r>
          </w:p>
        </w:tc>
        <w:tc>
          <w:tcPr>
            <w:tcW w:w="2268" w:type="dxa"/>
            <w:hideMark/>
          </w:tcPr>
          <w:p w:rsidR="00FD3BE8" w:rsidRPr="00FD3BE8" w:rsidRDefault="00FD3BE8" w:rsidP="00FD3BE8">
            <w:pPr>
              <w:spacing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Обеспечение информационной безопасности в работе органов государственной власти при применении цифровых технологий</w:t>
            </w:r>
          </w:p>
        </w:tc>
        <w:tc>
          <w:tcPr>
            <w:tcW w:w="1559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204,72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14739,84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235 837,44</w:t>
            </w:r>
          </w:p>
        </w:tc>
        <w:tc>
          <w:tcPr>
            <w:tcW w:w="5245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Протокол заседания Штаба по обеспечению </w:t>
            </w:r>
            <w:proofErr w:type="spellStart"/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кибербезопасности</w:t>
            </w:r>
            <w:proofErr w:type="spellEnd"/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Камчатском крае от 23.01.2023 </w:t>
            </w: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 xml:space="preserve">Указ Президента РФ №250 от 01.05.2022 и Постановления Правительства РФ №1272 от 15.07.2022 г. </w:t>
            </w:r>
          </w:p>
        </w:tc>
      </w:tr>
      <w:tr w:rsidR="00FD3BE8" w:rsidRPr="00FD3BE8" w:rsidTr="00CB3A16">
        <w:trPr>
          <w:trHeight w:val="630"/>
        </w:trPr>
        <w:tc>
          <w:tcPr>
            <w:tcW w:w="539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09.2023</w:t>
            </w:r>
          </w:p>
        </w:tc>
        <w:tc>
          <w:tcPr>
            <w:tcW w:w="2268" w:type="dxa"/>
            <w:hideMark/>
          </w:tcPr>
          <w:p w:rsidR="00FD3BE8" w:rsidRPr="00FD3BE8" w:rsidRDefault="00FD3BE8" w:rsidP="00FD3BE8">
            <w:pPr>
              <w:spacing w:line="259" w:lineRule="auto"/>
              <w:ind w:right="-101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Образовательная программа «</w:t>
            </w:r>
            <w:proofErr w:type="spellStart"/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Клиентоцентричность</w:t>
            </w:r>
            <w:proofErr w:type="spellEnd"/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204,72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20881,44</w:t>
            </w:r>
          </w:p>
        </w:tc>
        <w:tc>
          <w:tcPr>
            <w:tcW w:w="1134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2 505 772,80</w:t>
            </w:r>
          </w:p>
        </w:tc>
        <w:tc>
          <w:tcPr>
            <w:tcW w:w="5245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Приоритетное направление: Развитие личной эффективности гражданских служащих.</w:t>
            </w:r>
          </w:p>
        </w:tc>
      </w:tr>
      <w:tr w:rsidR="00FD3BE8" w:rsidRPr="00FD3BE8" w:rsidTr="00CB3A16">
        <w:trPr>
          <w:trHeight w:val="315"/>
        </w:trPr>
        <w:tc>
          <w:tcPr>
            <w:tcW w:w="1413" w:type="dxa"/>
            <w:gridSpan w:val="2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4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185</w:t>
            </w:r>
          </w:p>
        </w:tc>
        <w:tc>
          <w:tcPr>
            <w:tcW w:w="1276" w:type="dxa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3 187 490,40</w:t>
            </w:r>
          </w:p>
        </w:tc>
        <w:tc>
          <w:tcPr>
            <w:tcW w:w="5245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</w:tr>
      <w:tr w:rsidR="00FD3BE8" w:rsidRPr="00FD3BE8" w:rsidTr="00CB3A16">
        <w:trPr>
          <w:trHeight w:val="315"/>
        </w:trPr>
        <w:tc>
          <w:tcPr>
            <w:tcW w:w="539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379" w:type="dxa"/>
            <w:gridSpan w:val="7"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Государственный заказ на 2023 год                                                                       план 3 188 900,00 </w:t>
            </w:r>
          </w:p>
        </w:tc>
        <w:tc>
          <w:tcPr>
            <w:tcW w:w="5245" w:type="dxa"/>
            <w:noWrap/>
            <w:hideMark/>
          </w:tcPr>
          <w:p w:rsidR="00FD3BE8" w:rsidRPr="00FD3BE8" w:rsidRDefault="00FD3BE8" w:rsidP="00FD3BE8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D3B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FD3BE8" w:rsidRPr="00FD3BE8" w:rsidRDefault="00FD3BE8" w:rsidP="00FD3BE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3BE8" w:rsidRPr="00B1034D" w:rsidRDefault="00FD3BE8" w:rsidP="00851A6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FD3BE8" w:rsidRPr="00B1034D" w:rsidSect="00833A7B">
      <w:pgSz w:w="16838" w:h="11906" w:orient="landscape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22" w:rsidRDefault="00EA3222" w:rsidP="0031799B">
      <w:pPr>
        <w:spacing w:after="0" w:line="240" w:lineRule="auto"/>
      </w:pPr>
      <w:r>
        <w:separator/>
      </w:r>
    </w:p>
  </w:endnote>
  <w:endnote w:type="continuationSeparator" w:id="0">
    <w:p w:rsidR="00EA3222" w:rsidRDefault="00EA322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31" w:rsidRDefault="001377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31" w:rsidRDefault="001377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31" w:rsidRDefault="001377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22" w:rsidRDefault="00EA3222" w:rsidP="0031799B">
      <w:pPr>
        <w:spacing w:after="0" w:line="240" w:lineRule="auto"/>
      </w:pPr>
      <w:r>
        <w:separator/>
      </w:r>
    </w:p>
  </w:footnote>
  <w:footnote w:type="continuationSeparator" w:id="0">
    <w:p w:rsidR="00EA3222" w:rsidRDefault="00EA322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31" w:rsidRDefault="001377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881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7731" w:rsidRPr="00137731" w:rsidRDefault="0013773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7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77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7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BE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37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7731" w:rsidRDefault="0013773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31" w:rsidRPr="00137731" w:rsidRDefault="00137731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DB4"/>
    <w:multiLevelType w:val="hybridMultilevel"/>
    <w:tmpl w:val="74681BEC"/>
    <w:lvl w:ilvl="0" w:tplc="9A58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37731"/>
    <w:rsid w:val="00140E22"/>
    <w:rsid w:val="0014218E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3A95"/>
    <w:rsid w:val="00295AC8"/>
    <w:rsid w:val="0029633C"/>
    <w:rsid w:val="002A75D9"/>
    <w:rsid w:val="002C2B5A"/>
    <w:rsid w:val="002D5D0F"/>
    <w:rsid w:val="002E4E87"/>
    <w:rsid w:val="002F3844"/>
    <w:rsid w:val="0030022E"/>
    <w:rsid w:val="00313CF4"/>
    <w:rsid w:val="0031799B"/>
    <w:rsid w:val="00327B6F"/>
    <w:rsid w:val="00343840"/>
    <w:rsid w:val="00374C3C"/>
    <w:rsid w:val="0038403D"/>
    <w:rsid w:val="00395B10"/>
    <w:rsid w:val="00397C94"/>
    <w:rsid w:val="003B0709"/>
    <w:rsid w:val="003B52E1"/>
    <w:rsid w:val="003C30E0"/>
    <w:rsid w:val="003D42EC"/>
    <w:rsid w:val="003E7B33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C3303"/>
    <w:rsid w:val="004E00B2"/>
    <w:rsid w:val="004E554E"/>
    <w:rsid w:val="004E6A87"/>
    <w:rsid w:val="004F4126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B2784"/>
    <w:rsid w:val="006E593A"/>
    <w:rsid w:val="006F0193"/>
    <w:rsid w:val="006F5D44"/>
    <w:rsid w:val="00725A0F"/>
    <w:rsid w:val="00727183"/>
    <w:rsid w:val="0074156B"/>
    <w:rsid w:val="00741EE0"/>
    <w:rsid w:val="00744B7F"/>
    <w:rsid w:val="00744CFC"/>
    <w:rsid w:val="00757364"/>
    <w:rsid w:val="00760EF3"/>
    <w:rsid w:val="007638A0"/>
    <w:rsid w:val="007A2952"/>
    <w:rsid w:val="007B3851"/>
    <w:rsid w:val="007C1AC4"/>
    <w:rsid w:val="007C3067"/>
    <w:rsid w:val="007D746A"/>
    <w:rsid w:val="007E7ADA"/>
    <w:rsid w:val="007F3D5B"/>
    <w:rsid w:val="00812B9A"/>
    <w:rsid w:val="00841CDB"/>
    <w:rsid w:val="00851A6B"/>
    <w:rsid w:val="00852152"/>
    <w:rsid w:val="0085578D"/>
    <w:rsid w:val="00860C71"/>
    <w:rsid w:val="008708D4"/>
    <w:rsid w:val="0089042F"/>
    <w:rsid w:val="00891804"/>
    <w:rsid w:val="00894735"/>
    <w:rsid w:val="008A4F75"/>
    <w:rsid w:val="008B1995"/>
    <w:rsid w:val="008B4588"/>
    <w:rsid w:val="008B668F"/>
    <w:rsid w:val="008C0054"/>
    <w:rsid w:val="008D6646"/>
    <w:rsid w:val="008D7127"/>
    <w:rsid w:val="008E5C79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214F"/>
    <w:rsid w:val="0096717A"/>
    <w:rsid w:val="0096751B"/>
    <w:rsid w:val="00997969"/>
    <w:rsid w:val="009A09F0"/>
    <w:rsid w:val="009A471F"/>
    <w:rsid w:val="009F2CBF"/>
    <w:rsid w:val="009F320C"/>
    <w:rsid w:val="00A334AE"/>
    <w:rsid w:val="00A43195"/>
    <w:rsid w:val="00A8227F"/>
    <w:rsid w:val="00A8230C"/>
    <w:rsid w:val="00A834AC"/>
    <w:rsid w:val="00A84370"/>
    <w:rsid w:val="00A86100"/>
    <w:rsid w:val="00A9790D"/>
    <w:rsid w:val="00AB1894"/>
    <w:rsid w:val="00AB3ECC"/>
    <w:rsid w:val="00AD681F"/>
    <w:rsid w:val="00AD6C26"/>
    <w:rsid w:val="00B1034D"/>
    <w:rsid w:val="00B11806"/>
    <w:rsid w:val="00B12F65"/>
    <w:rsid w:val="00B17A8B"/>
    <w:rsid w:val="00B35CFE"/>
    <w:rsid w:val="00B759EC"/>
    <w:rsid w:val="00B75E4C"/>
    <w:rsid w:val="00B81EC3"/>
    <w:rsid w:val="00B831E8"/>
    <w:rsid w:val="00B833C0"/>
    <w:rsid w:val="00B8456D"/>
    <w:rsid w:val="00BA3A32"/>
    <w:rsid w:val="00BA6DC7"/>
    <w:rsid w:val="00BB478D"/>
    <w:rsid w:val="00BD13FF"/>
    <w:rsid w:val="00BE05A9"/>
    <w:rsid w:val="00BE1E47"/>
    <w:rsid w:val="00BF3269"/>
    <w:rsid w:val="00C2345B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BA5"/>
    <w:rsid w:val="00CC0EF1"/>
    <w:rsid w:val="00CD29F6"/>
    <w:rsid w:val="00CF5403"/>
    <w:rsid w:val="00D16B35"/>
    <w:rsid w:val="00D206A1"/>
    <w:rsid w:val="00D31705"/>
    <w:rsid w:val="00D330ED"/>
    <w:rsid w:val="00D40355"/>
    <w:rsid w:val="00D50172"/>
    <w:rsid w:val="00D614DD"/>
    <w:rsid w:val="00D627F9"/>
    <w:rsid w:val="00DC2F16"/>
    <w:rsid w:val="00DD3A94"/>
    <w:rsid w:val="00DF3901"/>
    <w:rsid w:val="00DF3A35"/>
    <w:rsid w:val="00E074A7"/>
    <w:rsid w:val="00E159EE"/>
    <w:rsid w:val="00E21060"/>
    <w:rsid w:val="00E40D0A"/>
    <w:rsid w:val="00E43CC4"/>
    <w:rsid w:val="00E61A8D"/>
    <w:rsid w:val="00E72DA7"/>
    <w:rsid w:val="00E81394"/>
    <w:rsid w:val="00E8524F"/>
    <w:rsid w:val="00EA0829"/>
    <w:rsid w:val="00EA3222"/>
    <w:rsid w:val="00EC2DBB"/>
    <w:rsid w:val="00EF524F"/>
    <w:rsid w:val="00F148B5"/>
    <w:rsid w:val="00F46EC1"/>
    <w:rsid w:val="00F52709"/>
    <w:rsid w:val="00F63133"/>
    <w:rsid w:val="00F81A81"/>
    <w:rsid w:val="00FB47AC"/>
    <w:rsid w:val="00FB7885"/>
    <w:rsid w:val="00FD3BE8"/>
    <w:rsid w:val="00FE084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0BF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5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7183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D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5B0D-08C6-4B1B-B26C-64B4F1BE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6</cp:revision>
  <cp:lastPrinted>2021-10-13T05:48:00Z</cp:lastPrinted>
  <dcterms:created xsi:type="dcterms:W3CDTF">2023-04-19T06:17:00Z</dcterms:created>
  <dcterms:modified xsi:type="dcterms:W3CDTF">2023-05-02T02:06:00Z</dcterms:modified>
</cp:coreProperties>
</file>