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498" w:rsidRDefault="001608B0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5498" w:rsidRDefault="00405498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405498" w:rsidRDefault="0040549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05498" w:rsidRDefault="0040549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05498" w:rsidRDefault="001608B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405498" w:rsidRDefault="001608B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ГУБЕРНАТОРА КАМЧАТСКОГО КРАЯ</w:t>
      </w:r>
    </w:p>
    <w:p w:rsidR="00405498" w:rsidRDefault="00405498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05498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05498" w:rsidRDefault="001608B0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05498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05498" w:rsidRDefault="001608B0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05498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05498" w:rsidRDefault="004054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405498" w:rsidTr="001608B0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A03781" w:rsidRDefault="00737F34" w:rsidP="00A03781">
            <w:pPr>
              <w:ind w:firstLine="709"/>
              <w:jc w:val="center"/>
              <w:rPr>
                <w:rFonts w:ascii="Times New Roman" w:hAnsi="Times New Roman"/>
                <w:b/>
                <w:sz w:val="28"/>
              </w:rPr>
            </w:pPr>
            <w:r w:rsidRPr="00737F34">
              <w:rPr>
                <w:rFonts w:ascii="Times New Roman" w:hAnsi="Times New Roman"/>
                <w:b/>
                <w:sz w:val="28"/>
              </w:rPr>
              <w:t xml:space="preserve">О памятной медали </w:t>
            </w:r>
          </w:p>
          <w:p w:rsidR="00737F34" w:rsidRPr="00146BD0" w:rsidRDefault="00737F34" w:rsidP="00146BD0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7F34">
              <w:rPr>
                <w:rFonts w:ascii="Times New Roman" w:hAnsi="Times New Roman"/>
                <w:b/>
                <w:sz w:val="28"/>
              </w:rPr>
              <w:t xml:space="preserve">«170 лет </w:t>
            </w:r>
            <w:r w:rsidR="00146BD0" w:rsidRPr="00146BD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героической обороны </w:t>
            </w:r>
            <w:r w:rsidR="00146BD0" w:rsidRPr="00146BD0">
              <w:rPr>
                <w:rFonts w:ascii="Times New Roman" w:hAnsi="Times New Roman"/>
                <w:b/>
                <w:sz w:val="28"/>
                <w:szCs w:val="28"/>
              </w:rPr>
              <w:t>Петропавловского порта»</w:t>
            </w:r>
          </w:p>
          <w:p w:rsidR="00405498" w:rsidRPr="001608B0" w:rsidRDefault="00405498" w:rsidP="001608B0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05498" w:rsidRPr="0080723B" w:rsidRDefault="009D6A26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0723B">
        <w:rPr>
          <w:rFonts w:ascii="Times New Roman" w:hAnsi="Times New Roman"/>
          <w:color w:val="auto"/>
          <w:sz w:val="28"/>
          <w:szCs w:val="28"/>
        </w:rPr>
        <w:t>В связи с празднованием в 2024 году 170-летия героической обороны Петропавловского порта</w:t>
      </w:r>
      <w:r w:rsidR="005501C8" w:rsidRPr="0080723B">
        <w:rPr>
          <w:rFonts w:ascii="Times New Roman" w:hAnsi="Times New Roman"/>
          <w:color w:val="auto"/>
          <w:sz w:val="28"/>
          <w:szCs w:val="28"/>
        </w:rPr>
        <w:t xml:space="preserve">, отдавая дань глубокого </w:t>
      </w:r>
      <w:r w:rsidRPr="0080723B">
        <w:rPr>
          <w:rFonts w:ascii="Times New Roman" w:hAnsi="Times New Roman"/>
          <w:color w:val="auto"/>
          <w:sz w:val="28"/>
          <w:szCs w:val="28"/>
        </w:rPr>
        <w:t xml:space="preserve">уважения </w:t>
      </w:r>
      <w:r w:rsidR="005501C8" w:rsidRPr="0080723B">
        <w:rPr>
          <w:rFonts w:ascii="Times New Roman" w:hAnsi="Times New Roman"/>
          <w:color w:val="auto"/>
          <w:sz w:val="28"/>
          <w:szCs w:val="28"/>
        </w:rPr>
        <w:t xml:space="preserve">великого </w:t>
      </w:r>
      <w:r w:rsidRPr="0080723B">
        <w:rPr>
          <w:rFonts w:ascii="Times New Roman" w:hAnsi="Times New Roman"/>
          <w:color w:val="auto"/>
          <w:sz w:val="28"/>
          <w:szCs w:val="28"/>
        </w:rPr>
        <w:t xml:space="preserve">подвига, героизма и самоотверженности участников указанного исторического события </w:t>
      </w:r>
      <w:r w:rsidR="00737F34" w:rsidRPr="0080723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608B0" w:rsidRPr="0080723B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405498" w:rsidRPr="0080723B" w:rsidRDefault="0040549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405498" w:rsidRPr="0080723B" w:rsidRDefault="001608B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0723B">
        <w:rPr>
          <w:rFonts w:ascii="Times New Roman" w:hAnsi="Times New Roman"/>
          <w:color w:val="auto"/>
          <w:sz w:val="28"/>
          <w:szCs w:val="28"/>
        </w:rPr>
        <w:t>ПОСТАНОВЛЯЮ:</w:t>
      </w:r>
    </w:p>
    <w:p w:rsidR="00405498" w:rsidRPr="0080723B" w:rsidRDefault="0040549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7E3502" w:rsidRPr="0080723B" w:rsidRDefault="009D6A26" w:rsidP="007E350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0723B">
        <w:rPr>
          <w:rFonts w:ascii="Times New Roman" w:hAnsi="Times New Roman"/>
          <w:bCs/>
          <w:color w:val="auto"/>
          <w:sz w:val="28"/>
          <w:szCs w:val="28"/>
        </w:rPr>
        <w:t xml:space="preserve">1. Учредить </w:t>
      </w:r>
      <w:r w:rsidRPr="0080723B">
        <w:rPr>
          <w:rFonts w:ascii="Times New Roman" w:hAnsi="Times New Roman"/>
          <w:color w:val="auto"/>
          <w:sz w:val="28"/>
          <w:szCs w:val="28"/>
        </w:rPr>
        <w:t>памятн</w:t>
      </w:r>
      <w:r w:rsidR="007E3502" w:rsidRPr="0080723B">
        <w:rPr>
          <w:rFonts w:ascii="Times New Roman" w:hAnsi="Times New Roman"/>
          <w:color w:val="auto"/>
          <w:sz w:val="28"/>
          <w:szCs w:val="28"/>
        </w:rPr>
        <w:t>ую</w:t>
      </w:r>
      <w:r w:rsidRPr="0080723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E3502" w:rsidRPr="0080723B">
        <w:rPr>
          <w:rFonts w:ascii="Times New Roman" w:hAnsi="Times New Roman"/>
          <w:color w:val="auto"/>
          <w:sz w:val="28"/>
          <w:szCs w:val="28"/>
        </w:rPr>
        <w:t>медаль «170 лет героической обороны Петропавловского порта».</w:t>
      </w:r>
    </w:p>
    <w:p w:rsidR="009D6A26" w:rsidRPr="0080723B" w:rsidRDefault="009D6A26" w:rsidP="007E350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80723B">
        <w:rPr>
          <w:rFonts w:ascii="Times New Roman" w:hAnsi="Times New Roman"/>
          <w:bCs/>
          <w:color w:val="auto"/>
          <w:sz w:val="28"/>
          <w:szCs w:val="28"/>
        </w:rPr>
        <w:t>2. Утвердить:</w:t>
      </w:r>
    </w:p>
    <w:p w:rsidR="009D6A26" w:rsidRPr="0080723B" w:rsidRDefault="009D6A26" w:rsidP="007E3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80723B">
        <w:rPr>
          <w:rFonts w:ascii="Times New Roman" w:hAnsi="Times New Roman"/>
          <w:bCs/>
          <w:color w:val="auto"/>
          <w:sz w:val="28"/>
          <w:szCs w:val="28"/>
        </w:rPr>
        <w:t xml:space="preserve">1) Положение о </w:t>
      </w:r>
      <w:r w:rsidRPr="0080723B">
        <w:rPr>
          <w:rFonts w:ascii="Times New Roman" w:hAnsi="Times New Roman"/>
          <w:color w:val="auto"/>
          <w:sz w:val="28"/>
          <w:szCs w:val="28"/>
        </w:rPr>
        <w:t>памятно</w:t>
      </w:r>
      <w:r w:rsidR="007E3502" w:rsidRPr="0080723B">
        <w:rPr>
          <w:rFonts w:ascii="Times New Roman" w:hAnsi="Times New Roman"/>
          <w:color w:val="auto"/>
          <w:sz w:val="28"/>
          <w:szCs w:val="28"/>
        </w:rPr>
        <w:t>й</w:t>
      </w:r>
      <w:r w:rsidRPr="0080723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E3502" w:rsidRPr="0080723B">
        <w:rPr>
          <w:rFonts w:ascii="Times New Roman" w:hAnsi="Times New Roman"/>
          <w:color w:val="auto"/>
          <w:sz w:val="28"/>
          <w:szCs w:val="28"/>
        </w:rPr>
        <w:t>медали</w:t>
      </w:r>
      <w:r w:rsidRPr="0080723B">
        <w:rPr>
          <w:rFonts w:ascii="Times New Roman" w:hAnsi="Times New Roman"/>
          <w:color w:val="auto"/>
          <w:sz w:val="28"/>
          <w:szCs w:val="28"/>
        </w:rPr>
        <w:t xml:space="preserve"> Камчатского края «</w:t>
      </w:r>
      <w:r w:rsidR="007E3502" w:rsidRPr="0080723B">
        <w:rPr>
          <w:rFonts w:ascii="Times New Roman" w:hAnsi="Times New Roman"/>
          <w:color w:val="auto"/>
          <w:sz w:val="28"/>
          <w:szCs w:val="28"/>
        </w:rPr>
        <w:t>170 лет героической обороны Петропавловского порта</w:t>
      </w:r>
      <w:r w:rsidRPr="0080723B">
        <w:rPr>
          <w:rFonts w:ascii="Times New Roman" w:hAnsi="Times New Roman"/>
          <w:color w:val="auto"/>
          <w:sz w:val="28"/>
          <w:szCs w:val="28"/>
        </w:rPr>
        <w:t>»</w:t>
      </w:r>
      <w:r w:rsidRPr="0080723B">
        <w:rPr>
          <w:rFonts w:ascii="Times New Roman" w:hAnsi="Times New Roman"/>
          <w:bCs/>
          <w:color w:val="auto"/>
          <w:sz w:val="28"/>
          <w:szCs w:val="28"/>
        </w:rPr>
        <w:t xml:space="preserve"> (далее – Положение) согласно приложению 1 к настоящему постановлению;</w:t>
      </w:r>
    </w:p>
    <w:p w:rsidR="009D6A26" w:rsidRPr="0080723B" w:rsidRDefault="009D6A26" w:rsidP="009D6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80723B">
        <w:rPr>
          <w:rFonts w:ascii="Times New Roman" w:hAnsi="Times New Roman"/>
          <w:bCs/>
          <w:color w:val="auto"/>
          <w:sz w:val="28"/>
          <w:szCs w:val="28"/>
        </w:rPr>
        <w:t xml:space="preserve">2) описание </w:t>
      </w:r>
      <w:r w:rsidR="000146B5" w:rsidRPr="0080723B">
        <w:rPr>
          <w:rFonts w:ascii="Times New Roman" w:hAnsi="Times New Roman"/>
          <w:color w:val="auto"/>
          <w:sz w:val="28"/>
          <w:szCs w:val="28"/>
        </w:rPr>
        <w:t>памятной медали Камчатского края «170 лет героической обороны Петропавловского порта</w:t>
      </w:r>
      <w:r w:rsidRPr="0080723B">
        <w:rPr>
          <w:rFonts w:ascii="Times New Roman" w:hAnsi="Times New Roman"/>
          <w:color w:val="auto"/>
          <w:sz w:val="28"/>
          <w:szCs w:val="28"/>
        </w:rPr>
        <w:t>»</w:t>
      </w:r>
      <w:r w:rsidR="00E61179" w:rsidRPr="0080723B">
        <w:rPr>
          <w:rFonts w:ascii="Times New Roman" w:hAnsi="Times New Roman"/>
          <w:color w:val="auto"/>
          <w:sz w:val="28"/>
          <w:szCs w:val="28"/>
        </w:rPr>
        <w:t xml:space="preserve"> и удостоверения к ней</w:t>
      </w:r>
      <w:r w:rsidRPr="0080723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0723B">
        <w:rPr>
          <w:rFonts w:ascii="Times New Roman" w:hAnsi="Times New Roman"/>
          <w:bCs/>
          <w:color w:val="auto"/>
          <w:sz w:val="28"/>
          <w:szCs w:val="28"/>
        </w:rPr>
        <w:t>согласно приложению 2 к настоящему постановлению;</w:t>
      </w:r>
    </w:p>
    <w:p w:rsidR="009D6A26" w:rsidRPr="0080723B" w:rsidRDefault="009D6A26" w:rsidP="009D6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80723B">
        <w:rPr>
          <w:rFonts w:ascii="Times New Roman" w:hAnsi="Times New Roman"/>
          <w:color w:val="auto"/>
          <w:sz w:val="28"/>
          <w:szCs w:val="28"/>
        </w:rPr>
        <w:t>3.</w:t>
      </w:r>
      <w:r w:rsidRPr="0080723B">
        <w:rPr>
          <w:rFonts w:ascii="Times New Roman" w:hAnsi="Times New Roman"/>
          <w:bCs/>
          <w:color w:val="auto"/>
          <w:sz w:val="28"/>
          <w:szCs w:val="28"/>
        </w:rPr>
        <w:t xml:space="preserve"> Правительству Камчатского края обеспечить в установленном порядке финансирование изготовления </w:t>
      </w:r>
      <w:r w:rsidR="000146B5" w:rsidRPr="0080723B">
        <w:rPr>
          <w:rFonts w:ascii="Times New Roman" w:hAnsi="Times New Roman"/>
          <w:color w:val="auto"/>
          <w:sz w:val="28"/>
          <w:szCs w:val="28"/>
        </w:rPr>
        <w:t>памятной медали Камчатского края «170 лет героической обороны Петропавловского порта</w:t>
      </w:r>
      <w:r w:rsidRPr="0080723B">
        <w:rPr>
          <w:rFonts w:ascii="Times New Roman" w:hAnsi="Times New Roman"/>
          <w:color w:val="auto"/>
          <w:sz w:val="28"/>
          <w:szCs w:val="28"/>
        </w:rPr>
        <w:t>»</w:t>
      </w:r>
      <w:r w:rsidR="000146B5" w:rsidRPr="0080723B">
        <w:rPr>
          <w:rFonts w:ascii="Times New Roman" w:hAnsi="Times New Roman"/>
          <w:color w:val="auto"/>
          <w:sz w:val="28"/>
          <w:szCs w:val="28"/>
        </w:rPr>
        <w:t>,</w:t>
      </w:r>
      <w:r w:rsidRPr="0080723B">
        <w:rPr>
          <w:rFonts w:ascii="Times New Roman" w:hAnsi="Times New Roman"/>
          <w:color w:val="auto"/>
          <w:sz w:val="28"/>
          <w:szCs w:val="28"/>
        </w:rPr>
        <w:t xml:space="preserve"> футляров</w:t>
      </w:r>
      <w:r w:rsidR="000146B5" w:rsidRPr="0080723B">
        <w:rPr>
          <w:rFonts w:ascii="Times New Roman" w:hAnsi="Times New Roman"/>
          <w:color w:val="auto"/>
          <w:sz w:val="28"/>
          <w:szCs w:val="28"/>
        </w:rPr>
        <w:t xml:space="preserve"> и удостоверений</w:t>
      </w:r>
      <w:r w:rsidRPr="0080723B">
        <w:rPr>
          <w:rFonts w:ascii="Times New Roman" w:hAnsi="Times New Roman"/>
          <w:color w:val="auto"/>
          <w:sz w:val="28"/>
          <w:szCs w:val="28"/>
        </w:rPr>
        <w:t xml:space="preserve"> к не</w:t>
      </w:r>
      <w:r w:rsidR="000146B5" w:rsidRPr="0080723B">
        <w:rPr>
          <w:rFonts w:ascii="Times New Roman" w:hAnsi="Times New Roman"/>
          <w:color w:val="auto"/>
          <w:sz w:val="28"/>
          <w:szCs w:val="28"/>
        </w:rPr>
        <w:t>й</w:t>
      </w:r>
      <w:r w:rsidRPr="0080723B">
        <w:rPr>
          <w:rFonts w:ascii="Times New Roman" w:hAnsi="Times New Roman"/>
          <w:color w:val="auto"/>
          <w:sz w:val="28"/>
          <w:szCs w:val="28"/>
        </w:rPr>
        <w:t>.</w:t>
      </w:r>
    </w:p>
    <w:p w:rsidR="009D6A26" w:rsidRPr="0080723B" w:rsidRDefault="00325865" w:rsidP="009D6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0723B">
        <w:rPr>
          <w:rFonts w:ascii="Times New Roman" w:hAnsi="Times New Roman"/>
          <w:color w:val="auto"/>
          <w:sz w:val="28"/>
          <w:szCs w:val="28"/>
        </w:rPr>
        <w:t>4</w:t>
      </w:r>
      <w:r w:rsidR="009D6A26" w:rsidRPr="0080723B">
        <w:rPr>
          <w:rFonts w:ascii="Times New Roman" w:hAnsi="Times New Roman"/>
          <w:color w:val="auto"/>
          <w:sz w:val="28"/>
          <w:szCs w:val="28"/>
        </w:rPr>
        <w:t>. Рекомендовать главам муниципальных районов, муниципальных и городских округов в Камчатском крае организовать необходимые мероприятия в соответствии с Положением.</w:t>
      </w:r>
    </w:p>
    <w:p w:rsidR="00FF5BB4" w:rsidRPr="0080723B" w:rsidRDefault="00FF5BB4" w:rsidP="00FF5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0723B">
        <w:rPr>
          <w:rFonts w:ascii="Times New Roman" w:hAnsi="Times New Roman"/>
          <w:color w:val="auto"/>
          <w:sz w:val="28"/>
          <w:szCs w:val="28"/>
        </w:rPr>
        <w:t>5. Настоящее постановление вступает в силу после дня его официального опубликования.</w:t>
      </w:r>
    </w:p>
    <w:p w:rsidR="00405498" w:rsidRPr="0080723B" w:rsidRDefault="0040549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7811" w:type="dxa"/>
        <w:tblInd w:w="18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5"/>
        <w:gridCol w:w="2976"/>
      </w:tblGrid>
      <w:tr w:rsidR="00405498" w:rsidRPr="0080723B" w:rsidTr="00325865">
        <w:trPr>
          <w:trHeight w:val="838"/>
        </w:trPr>
        <w:tc>
          <w:tcPr>
            <w:tcW w:w="4835" w:type="dxa"/>
            <w:shd w:val="clear" w:color="auto" w:fill="auto"/>
            <w:tcMar>
              <w:left w:w="0" w:type="dxa"/>
              <w:right w:w="0" w:type="dxa"/>
            </w:tcMar>
          </w:tcPr>
          <w:p w:rsidR="00405498" w:rsidRPr="0080723B" w:rsidRDefault="001608B0">
            <w:pPr>
              <w:spacing w:after="0" w:line="240" w:lineRule="auto"/>
              <w:ind w:right="-116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bookmarkStart w:id="1" w:name="SIGNERSTAMP1"/>
            <w:r w:rsidRPr="0080723B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[горизонтальный штамп подписи 1]</w:t>
            </w:r>
            <w:bookmarkEnd w:id="1"/>
          </w:p>
          <w:p w:rsidR="00405498" w:rsidRPr="0080723B" w:rsidRDefault="00405498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tcMar>
              <w:left w:w="0" w:type="dxa"/>
              <w:right w:w="0" w:type="dxa"/>
            </w:tcMar>
          </w:tcPr>
          <w:p w:rsidR="00405498" w:rsidRPr="0080723B" w:rsidRDefault="009D6A26" w:rsidP="009D6A26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0723B">
              <w:rPr>
                <w:rFonts w:ascii="Times New Roman" w:hAnsi="Times New Roman"/>
                <w:color w:val="auto"/>
                <w:sz w:val="28"/>
                <w:szCs w:val="28"/>
              </w:rPr>
              <w:t>В.В. Солодов</w:t>
            </w:r>
          </w:p>
        </w:tc>
      </w:tr>
    </w:tbl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80723B" w:rsidRPr="0080723B" w:rsidTr="0080723B">
        <w:trPr>
          <w:trHeight w:val="5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05498" w:rsidRPr="0080723B" w:rsidRDefault="00405498">
            <w:pPr>
              <w:widowControl w:val="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05498" w:rsidRPr="0080723B" w:rsidRDefault="00405498">
            <w:pPr>
              <w:widowControl w:val="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05498" w:rsidRPr="0080723B" w:rsidRDefault="00405498">
            <w:pPr>
              <w:widowControl w:val="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405498" w:rsidRPr="0080723B" w:rsidRDefault="00405498">
            <w:pPr>
              <w:widowControl w:val="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498" w:rsidRPr="0080723B" w:rsidRDefault="001608B0" w:rsidP="001608B0">
            <w:pPr>
              <w:widowControl w:val="0"/>
              <w:ind w:left="8079" w:hanging="8079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0723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Приложение </w:t>
            </w:r>
            <w:r w:rsidR="0063211D" w:rsidRPr="0080723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1 </w:t>
            </w:r>
            <w:r w:rsidRPr="0080723B">
              <w:rPr>
                <w:rFonts w:ascii="Times New Roman" w:hAnsi="Times New Roman"/>
                <w:color w:val="auto"/>
                <w:sz w:val="28"/>
                <w:szCs w:val="28"/>
              </w:rPr>
              <w:t>к постановлению</w:t>
            </w:r>
          </w:p>
        </w:tc>
      </w:tr>
      <w:tr w:rsidR="00405498" w:rsidRPr="0080723B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05498" w:rsidRPr="0080723B" w:rsidRDefault="00405498">
            <w:pPr>
              <w:widowControl w:val="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05498" w:rsidRPr="0080723B" w:rsidRDefault="00405498">
            <w:pPr>
              <w:widowControl w:val="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05498" w:rsidRPr="0080723B" w:rsidRDefault="00405498">
            <w:pPr>
              <w:widowControl w:val="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405498" w:rsidRPr="0080723B" w:rsidRDefault="00405498">
            <w:pPr>
              <w:widowControl w:val="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498" w:rsidRPr="0080723B" w:rsidRDefault="001608B0">
            <w:pPr>
              <w:widowControl w:val="0"/>
              <w:ind w:left="8079" w:hanging="8079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0723B">
              <w:rPr>
                <w:rFonts w:ascii="Times New Roman" w:hAnsi="Times New Roman"/>
                <w:color w:val="auto"/>
                <w:sz w:val="28"/>
                <w:szCs w:val="28"/>
              </w:rPr>
              <w:t>Губернатора Камчатского края</w:t>
            </w:r>
          </w:p>
        </w:tc>
      </w:tr>
      <w:tr w:rsidR="0080723B" w:rsidRPr="0080723B" w:rsidTr="0080723B">
        <w:trPr>
          <w:trHeight w:val="396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05498" w:rsidRPr="0080723B" w:rsidRDefault="00405498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05498" w:rsidRPr="0080723B" w:rsidRDefault="00405498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05498" w:rsidRPr="0080723B" w:rsidRDefault="00405498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05498" w:rsidRPr="0080723B" w:rsidRDefault="00405498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05498" w:rsidRPr="0080723B" w:rsidRDefault="001608B0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0723B">
              <w:rPr>
                <w:rFonts w:ascii="Times New Roman" w:hAnsi="Times New Roman"/>
                <w:color w:val="auto"/>
                <w:sz w:val="28"/>
                <w:szCs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05498" w:rsidRPr="0080723B" w:rsidRDefault="001608B0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0723B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[REGDATESTAMP</w:t>
            </w:r>
            <w:r w:rsidRPr="0080723B">
              <w:rPr>
                <w:rFonts w:ascii="Times New Roman" w:hAnsi="Times New Roman"/>
                <w:color w:val="auto"/>
                <w:sz w:val="28"/>
                <w:szCs w:val="28"/>
              </w:rPr>
              <w:t>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05498" w:rsidRPr="0080723B" w:rsidRDefault="001608B0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0723B">
              <w:rPr>
                <w:rFonts w:ascii="Times New Roman" w:hAnsi="Times New Roman"/>
                <w:color w:val="auto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05498" w:rsidRPr="0080723B" w:rsidRDefault="001608B0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80723B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[REGNUMSTAMP]</w:t>
            </w:r>
          </w:p>
        </w:tc>
      </w:tr>
    </w:tbl>
    <w:p w:rsidR="0063211D" w:rsidRPr="0080723B" w:rsidRDefault="0063211D" w:rsidP="00DE0F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80723B">
        <w:rPr>
          <w:rFonts w:ascii="Times New Roman" w:hAnsi="Times New Roman"/>
          <w:bCs/>
          <w:color w:val="auto"/>
          <w:sz w:val="28"/>
          <w:szCs w:val="28"/>
        </w:rPr>
        <w:t>Положение</w:t>
      </w:r>
    </w:p>
    <w:p w:rsidR="0063211D" w:rsidRPr="0080723B" w:rsidRDefault="0063211D" w:rsidP="00DE0F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80723B">
        <w:rPr>
          <w:rFonts w:ascii="Times New Roman" w:hAnsi="Times New Roman"/>
          <w:bCs/>
          <w:color w:val="auto"/>
          <w:sz w:val="28"/>
          <w:szCs w:val="28"/>
        </w:rPr>
        <w:t xml:space="preserve">о </w:t>
      </w:r>
      <w:r w:rsidRPr="0080723B">
        <w:rPr>
          <w:rFonts w:ascii="Times New Roman" w:hAnsi="Times New Roman"/>
          <w:color w:val="auto"/>
          <w:sz w:val="28"/>
          <w:szCs w:val="28"/>
        </w:rPr>
        <w:t>памятной медали Камчатского края «170 лет героической обороны Петропавловского порта»</w:t>
      </w:r>
      <w:r w:rsidR="00D20883" w:rsidRPr="0080723B">
        <w:rPr>
          <w:rFonts w:ascii="Times New Roman" w:hAnsi="Times New Roman"/>
          <w:color w:val="auto"/>
          <w:sz w:val="28"/>
          <w:szCs w:val="28"/>
        </w:rPr>
        <w:t xml:space="preserve"> (далее – Положение)</w:t>
      </w:r>
    </w:p>
    <w:p w:rsidR="0063211D" w:rsidRPr="0080723B" w:rsidRDefault="0063211D" w:rsidP="00DE0F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DD2D1C" w:rsidRPr="0080723B" w:rsidRDefault="00DD2D1C" w:rsidP="00DD2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0723B">
        <w:rPr>
          <w:rFonts w:ascii="Times New Roman" w:hAnsi="Times New Roman"/>
          <w:color w:val="auto"/>
          <w:sz w:val="28"/>
          <w:szCs w:val="28"/>
        </w:rPr>
        <w:t xml:space="preserve">1. Настоящее Положение определяет условия и порядок </w:t>
      </w:r>
      <w:r w:rsidR="00C842B8" w:rsidRPr="0080723B">
        <w:rPr>
          <w:rFonts w:ascii="Times New Roman" w:hAnsi="Times New Roman"/>
          <w:color w:val="auto"/>
          <w:sz w:val="28"/>
          <w:szCs w:val="28"/>
        </w:rPr>
        <w:t xml:space="preserve">вручения </w:t>
      </w:r>
      <w:r w:rsidRPr="0080723B">
        <w:rPr>
          <w:rFonts w:ascii="Times New Roman" w:hAnsi="Times New Roman"/>
          <w:color w:val="auto"/>
          <w:sz w:val="28"/>
          <w:szCs w:val="28"/>
        </w:rPr>
        <w:t>памятн</w:t>
      </w:r>
      <w:r w:rsidR="00A03781" w:rsidRPr="0080723B">
        <w:rPr>
          <w:rFonts w:ascii="Times New Roman" w:hAnsi="Times New Roman"/>
          <w:color w:val="auto"/>
          <w:sz w:val="28"/>
          <w:szCs w:val="28"/>
        </w:rPr>
        <w:t>ой</w:t>
      </w:r>
      <w:r w:rsidRPr="0080723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03781" w:rsidRPr="0080723B">
        <w:rPr>
          <w:rFonts w:ascii="Times New Roman" w:hAnsi="Times New Roman"/>
          <w:color w:val="auto"/>
          <w:sz w:val="28"/>
          <w:szCs w:val="28"/>
        </w:rPr>
        <w:t>медал</w:t>
      </w:r>
      <w:r w:rsidR="00C842B8" w:rsidRPr="0080723B">
        <w:rPr>
          <w:rFonts w:ascii="Times New Roman" w:hAnsi="Times New Roman"/>
          <w:color w:val="auto"/>
          <w:sz w:val="28"/>
          <w:szCs w:val="28"/>
        </w:rPr>
        <w:t>и</w:t>
      </w:r>
      <w:r w:rsidRPr="0080723B">
        <w:rPr>
          <w:rFonts w:ascii="Times New Roman" w:hAnsi="Times New Roman"/>
          <w:color w:val="auto"/>
          <w:sz w:val="28"/>
          <w:szCs w:val="28"/>
        </w:rPr>
        <w:t xml:space="preserve"> Камчатского края «</w:t>
      </w:r>
      <w:r w:rsidR="00A03781" w:rsidRPr="0080723B">
        <w:rPr>
          <w:rFonts w:ascii="Times New Roman" w:hAnsi="Times New Roman"/>
          <w:color w:val="auto"/>
          <w:sz w:val="28"/>
          <w:szCs w:val="28"/>
        </w:rPr>
        <w:t>170 лет героической обороны Петропавловского порта</w:t>
      </w:r>
      <w:r w:rsidRPr="0080723B">
        <w:rPr>
          <w:rFonts w:ascii="Times New Roman" w:hAnsi="Times New Roman"/>
          <w:color w:val="auto"/>
          <w:sz w:val="28"/>
          <w:szCs w:val="28"/>
        </w:rPr>
        <w:t>» (далее – памятн</w:t>
      </w:r>
      <w:r w:rsidR="00A03781" w:rsidRPr="0080723B">
        <w:rPr>
          <w:rFonts w:ascii="Times New Roman" w:hAnsi="Times New Roman"/>
          <w:color w:val="auto"/>
          <w:sz w:val="28"/>
          <w:szCs w:val="28"/>
        </w:rPr>
        <w:t>ая</w:t>
      </w:r>
      <w:r w:rsidRPr="0080723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03781" w:rsidRPr="0080723B">
        <w:rPr>
          <w:rFonts w:ascii="Times New Roman" w:hAnsi="Times New Roman"/>
          <w:color w:val="auto"/>
          <w:sz w:val="28"/>
          <w:szCs w:val="28"/>
        </w:rPr>
        <w:t>медаль</w:t>
      </w:r>
      <w:r w:rsidRPr="0080723B">
        <w:rPr>
          <w:rFonts w:ascii="Times New Roman" w:hAnsi="Times New Roman"/>
          <w:color w:val="auto"/>
          <w:sz w:val="28"/>
          <w:szCs w:val="28"/>
        </w:rPr>
        <w:t>).</w:t>
      </w:r>
    </w:p>
    <w:p w:rsidR="000A0E09" w:rsidRPr="0080723B" w:rsidRDefault="00DD2D1C" w:rsidP="00DD2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0723B">
        <w:rPr>
          <w:rFonts w:ascii="Times New Roman" w:hAnsi="Times New Roman"/>
          <w:color w:val="auto"/>
          <w:sz w:val="28"/>
          <w:szCs w:val="28"/>
        </w:rPr>
        <w:t>2. Памятн</w:t>
      </w:r>
      <w:r w:rsidR="00895B61" w:rsidRPr="0080723B">
        <w:rPr>
          <w:rFonts w:ascii="Times New Roman" w:hAnsi="Times New Roman"/>
          <w:color w:val="auto"/>
          <w:sz w:val="28"/>
          <w:szCs w:val="28"/>
        </w:rPr>
        <w:t>ая</w:t>
      </w:r>
      <w:r w:rsidRPr="0080723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95B61" w:rsidRPr="0080723B">
        <w:rPr>
          <w:rFonts w:ascii="Times New Roman" w:hAnsi="Times New Roman"/>
          <w:color w:val="auto"/>
          <w:sz w:val="28"/>
          <w:szCs w:val="28"/>
        </w:rPr>
        <w:t>медаль</w:t>
      </w:r>
      <w:r w:rsidRPr="0080723B">
        <w:rPr>
          <w:rFonts w:ascii="Times New Roman" w:hAnsi="Times New Roman"/>
          <w:color w:val="auto"/>
          <w:sz w:val="28"/>
          <w:szCs w:val="28"/>
        </w:rPr>
        <w:t xml:space="preserve"> учреждается в ознаменование </w:t>
      </w:r>
      <w:r w:rsidR="00745E1D" w:rsidRPr="0080723B">
        <w:rPr>
          <w:rFonts w:ascii="Times New Roman" w:hAnsi="Times New Roman"/>
          <w:color w:val="auto"/>
          <w:sz w:val="28"/>
          <w:szCs w:val="28"/>
        </w:rPr>
        <w:t>историческ</w:t>
      </w:r>
      <w:r w:rsidR="00C03A6D" w:rsidRPr="0080723B">
        <w:rPr>
          <w:rFonts w:ascii="Times New Roman" w:hAnsi="Times New Roman"/>
          <w:color w:val="auto"/>
          <w:sz w:val="28"/>
          <w:szCs w:val="28"/>
        </w:rPr>
        <w:t>их</w:t>
      </w:r>
      <w:r w:rsidR="00745E1D" w:rsidRPr="0080723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A0E09" w:rsidRPr="0080723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боевых действий российских войск</w:t>
      </w:r>
      <w:r w:rsidR="004128A8" w:rsidRPr="0080723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с участием жителей Камчатского полуострова</w:t>
      </w:r>
      <w:r w:rsidR="000A0E09" w:rsidRPr="0080723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во время Крымской войны 18–24 августа (30 августа – 5 сентября) 1854 года по отражению высадки англо-францу</w:t>
      </w:r>
      <w:r w:rsidR="008A149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з</w:t>
      </w:r>
      <w:r w:rsidR="005C1989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с</w:t>
      </w:r>
      <w:r w:rsidR="000A0E09" w:rsidRPr="0080723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кого десанта</w:t>
      </w:r>
      <w:r w:rsidR="001F1CD0" w:rsidRPr="0080723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Тихоокеанской эскадры </w:t>
      </w:r>
      <w:r w:rsidR="000A0E09" w:rsidRPr="0080723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в</w:t>
      </w:r>
      <w:r w:rsidR="004128A8" w:rsidRPr="0080723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="000A0E09" w:rsidRPr="0080723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г. Петропавловский Порт</w:t>
      </w:r>
      <w:r w:rsidR="00C03A6D" w:rsidRPr="0080723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, завершивш</w:t>
      </w:r>
      <w:r w:rsidR="00A50A6E" w:rsidRPr="0080723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их</w:t>
      </w:r>
      <w:r w:rsidR="00C03A6D" w:rsidRPr="0080723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ся </w:t>
      </w:r>
      <w:r w:rsidR="009A48EC" w:rsidRPr="0080723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в ходе сражения </w:t>
      </w:r>
      <w:r w:rsidR="00C03A6D" w:rsidRPr="0080723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героической победой России</w:t>
      </w:r>
      <w:r w:rsidR="004128A8" w:rsidRPr="0080723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="00430F97" w:rsidRPr="0080723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в Авачинской бухте</w:t>
      </w:r>
      <w:r w:rsidR="0090560B" w:rsidRPr="0080723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у берегов Камчатки</w:t>
      </w:r>
      <w:r w:rsidR="00E67BE6" w:rsidRPr="0080723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(далее – </w:t>
      </w:r>
      <w:r w:rsidR="00D81366" w:rsidRPr="0080723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героической </w:t>
      </w:r>
      <w:r w:rsidR="000F04BC" w:rsidRPr="0080723B">
        <w:rPr>
          <w:rFonts w:ascii="Times New Roman" w:hAnsi="Times New Roman"/>
          <w:color w:val="auto"/>
          <w:sz w:val="28"/>
          <w:szCs w:val="28"/>
        </w:rPr>
        <w:t>оборона Петропавловского порта</w:t>
      </w:r>
      <w:r w:rsidR="00E67BE6" w:rsidRPr="0080723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)</w:t>
      </w:r>
      <w:r w:rsidR="000A0E09" w:rsidRPr="0080723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.</w:t>
      </w:r>
      <w:r w:rsidR="000A0E09" w:rsidRPr="0080723B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F63DDD" w:rsidRPr="0080723B" w:rsidRDefault="00DD2D1C" w:rsidP="00F63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0723B">
        <w:rPr>
          <w:rFonts w:ascii="Times New Roman" w:hAnsi="Times New Roman"/>
          <w:color w:val="auto"/>
          <w:sz w:val="28"/>
          <w:szCs w:val="28"/>
        </w:rPr>
        <w:t xml:space="preserve">3. </w:t>
      </w:r>
      <w:r w:rsidR="00F63DDD" w:rsidRPr="0080723B">
        <w:rPr>
          <w:rFonts w:ascii="Times New Roman" w:hAnsi="Times New Roman"/>
          <w:color w:val="auto"/>
          <w:sz w:val="28"/>
          <w:szCs w:val="28"/>
        </w:rPr>
        <w:t>Памятная медаль вручается гражданам Российской Федерации, иностранным гражданам, лицам без гражданства (далее – граждане), организациям и их коллективам, внесшим значительный вклад в изучение и распространение знаний об истории героической обороны Петропавловского порта и обороны Камчатки в период Русско-японской войны 1904-1905 гг., укрепление нравственных устоев и семейных ценностей, сохранению исторического, культурного, природного достояния Камчатского края, местных традиций, популяризации Камчатского края за его пределами</w:t>
      </w:r>
      <w:r w:rsidR="003B6296" w:rsidRPr="0080723B">
        <w:rPr>
          <w:rFonts w:ascii="Times New Roman" w:hAnsi="Times New Roman"/>
          <w:color w:val="auto"/>
          <w:sz w:val="28"/>
          <w:szCs w:val="28"/>
        </w:rPr>
        <w:t>.</w:t>
      </w:r>
    </w:p>
    <w:p w:rsidR="00DD2D1C" w:rsidRPr="0080723B" w:rsidRDefault="00DD2D1C" w:rsidP="00DD2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0723B">
        <w:rPr>
          <w:rFonts w:ascii="Times New Roman" w:hAnsi="Times New Roman"/>
          <w:color w:val="auto"/>
          <w:sz w:val="28"/>
          <w:szCs w:val="28"/>
        </w:rPr>
        <w:t>4. Памятн</w:t>
      </w:r>
      <w:r w:rsidR="00B97EAB" w:rsidRPr="0080723B">
        <w:rPr>
          <w:rFonts w:ascii="Times New Roman" w:hAnsi="Times New Roman"/>
          <w:color w:val="auto"/>
          <w:sz w:val="28"/>
          <w:szCs w:val="28"/>
        </w:rPr>
        <w:t>ая</w:t>
      </w:r>
      <w:r w:rsidRPr="0080723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044B4" w:rsidRPr="0080723B">
        <w:rPr>
          <w:rFonts w:ascii="Times New Roman" w:hAnsi="Times New Roman"/>
          <w:color w:val="auto"/>
          <w:sz w:val="28"/>
          <w:szCs w:val="28"/>
        </w:rPr>
        <w:t>медал</w:t>
      </w:r>
      <w:r w:rsidR="00BF04D8" w:rsidRPr="0080723B">
        <w:rPr>
          <w:rFonts w:ascii="Times New Roman" w:hAnsi="Times New Roman"/>
          <w:color w:val="auto"/>
          <w:sz w:val="28"/>
          <w:szCs w:val="28"/>
        </w:rPr>
        <w:t>ь</w:t>
      </w:r>
      <w:r w:rsidR="00B97EAB" w:rsidRPr="0080723B">
        <w:rPr>
          <w:rFonts w:ascii="Times New Roman" w:hAnsi="Times New Roman"/>
          <w:color w:val="auto"/>
          <w:sz w:val="28"/>
          <w:szCs w:val="28"/>
        </w:rPr>
        <w:t xml:space="preserve"> вручается </w:t>
      </w:r>
      <w:r w:rsidRPr="0080723B">
        <w:rPr>
          <w:rFonts w:ascii="Times New Roman" w:hAnsi="Times New Roman"/>
          <w:color w:val="auto"/>
          <w:sz w:val="28"/>
          <w:szCs w:val="28"/>
        </w:rPr>
        <w:t xml:space="preserve">не более </w:t>
      </w:r>
      <w:r w:rsidR="00BF04D8" w:rsidRPr="0080723B">
        <w:rPr>
          <w:rFonts w:ascii="Times New Roman" w:hAnsi="Times New Roman"/>
          <w:color w:val="auto"/>
          <w:sz w:val="28"/>
          <w:szCs w:val="28"/>
        </w:rPr>
        <w:t>5</w:t>
      </w:r>
      <w:r w:rsidRPr="0080723B">
        <w:rPr>
          <w:rFonts w:ascii="Times New Roman" w:hAnsi="Times New Roman"/>
          <w:color w:val="auto"/>
          <w:sz w:val="28"/>
          <w:szCs w:val="28"/>
        </w:rPr>
        <w:t>00 граждан, организаци</w:t>
      </w:r>
      <w:r w:rsidR="009F3FEB" w:rsidRPr="0080723B">
        <w:rPr>
          <w:rFonts w:ascii="Times New Roman" w:hAnsi="Times New Roman"/>
          <w:color w:val="auto"/>
          <w:sz w:val="28"/>
          <w:szCs w:val="28"/>
        </w:rPr>
        <w:t>ям</w:t>
      </w:r>
      <w:r w:rsidRPr="0080723B">
        <w:rPr>
          <w:rFonts w:ascii="Times New Roman" w:hAnsi="Times New Roman"/>
          <w:color w:val="auto"/>
          <w:sz w:val="28"/>
          <w:szCs w:val="28"/>
        </w:rPr>
        <w:t xml:space="preserve"> и их коллектив</w:t>
      </w:r>
      <w:r w:rsidR="009F3FEB" w:rsidRPr="0080723B">
        <w:rPr>
          <w:rFonts w:ascii="Times New Roman" w:hAnsi="Times New Roman"/>
          <w:color w:val="auto"/>
          <w:sz w:val="28"/>
          <w:szCs w:val="28"/>
        </w:rPr>
        <w:t>ам</w:t>
      </w:r>
      <w:r w:rsidR="00B97EAB" w:rsidRPr="0080723B">
        <w:rPr>
          <w:rFonts w:ascii="Times New Roman" w:hAnsi="Times New Roman"/>
          <w:color w:val="auto"/>
          <w:sz w:val="28"/>
          <w:szCs w:val="28"/>
        </w:rPr>
        <w:t xml:space="preserve"> в период до 30 сентября 2025 года включительно</w:t>
      </w:r>
      <w:r w:rsidRPr="0080723B">
        <w:rPr>
          <w:rFonts w:ascii="Times New Roman" w:hAnsi="Times New Roman"/>
          <w:color w:val="auto"/>
          <w:sz w:val="28"/>
          <w:szCs w:val="28"/>
        </w:rPr>
        <w:t xml:space="preserve">. </w:t>
      </w:r>
    </w:p>
    <w:p w:rsidR="00D20883" w:rsidRPr="0080723B" w:rsidRDefault="00DD2D1C" w:rsidP="00DD2D1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0723B">
        <w:rPr>
          <w:rFonts w:ascii="Times New Roman" w:hAnsi="Times New Roman"/>
          <w:color w:val="auto"/>
          <w:sz w:val="28"/>
          <w:szCs w:val="28"/>
        </w:rPr>
        <w:t xml:space="preserve">5. </w:t>
      </w:r>
      <w:r w:rsidR="00C842B8" w:rsidRPr="0080723B">
        <w:rPr>
          <w:rFonts w:ascii="Times New Roman" w:hAnsi="Times New Roman"/>
          <w:color w:val="auto"/>
          <w:sz w:val="28"/>
          <w:szCs w:val="28"/>
        </w:rPr>
        <w:t>Вручение</w:t>
      </w:r>
      <w:r w:rsidRPr="0080723B">
        <w:rPr>
          <w:rFonts w:ascii="Times New Roman" w:hAnsi="Times New Roman"/>
          <w:color w:val="auto"/>
          <w:sz w:val="28"/>
          <w:szCs w:val="28"/>
        </w:rPr>
        <w:t xml:space="preserve"> памятн</w:t>
      </w:r>
      <w:r w:rsidR="00563EC5" w:rsidRPr="0080723B">
        <w:rPr>
          <w:rFonts w:ascii="Times New Roman" w:hAnsi="Times New Roman"/>
          <w:color w:val="auto"/>
          <w:sz w:val="28"/>
          <w:szCs w:val="28"/>
        </w:rPr>
        <w:t>ой медал</w:t>
      </w:r>
      <w:r w:rsidR="005B1876" w:rsidRPr="0080723B">
        <w:rPr>
          <w:rFonts w:ascii="Times New Roman" w:hAnsi="Times New Roman"/>
          <w:color w:val="auto"/>
          <w:sz w:val="28"/>
          <w:szCs w:val="28"/>
        </w:rPr>
        <w:t>и</w:t>
      </w:r>
      <w:r w:rsidR="00563EC5" w:rsidRPr="0080723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0723B">
        <w:rPr>
          <w:rFonts w:ascii="Times New Roman" w:hAnsi="Times New Roman"/>
          <w:color w:val="auto"/>
          <w:sz w:val="28"/>
          <w:szCs w:val="28"/>
        </w:rPr>
        <w:t>осуществляется на основании списков граждан или организаций и их коллективов для вручения памятно</w:t>
      </w:r>
      <w:r w:rsidR="00D20883" w:rsidRPr="0080723B">
        <w:rPr>
          <w:rFonts w:ascii="Times New Roman" w:hAnsi="Times New Roman"/>
          <w:color w:val="auto"/>
          <w:sz w:val="28"/>
          <w:szCs w:val="28"/>
        </w:rPr>
        <w:t>й медали, с</w:t>
      </w:r>
      <w:r w:rsidRPr="0080723B">
        <w:rPr>
          <w:rFonts w:ascii="Times New Roman" w:hAnsi="Times New Roman"/>
          <w:color w:val="auto"/>
          <w:sz w:val="28"/>
          <w:szCs w:val="28"/>
        </w:rPr>
        <w:t>формированных</w:t>
      </w:r>
      <w:r w:rsidR="00D20883" w:rsidRPr="0080723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20883" w:rsidRPr="0080723B">
        <w:rPr>
          <w:rFonts w:ascii="Times New Roman" w:hAnsi="Times New Roman"/>
          <w:bCs/>
          <w:color w:val="auto"/>
          <w:sz w:val="28"/>
          <w:szCs w:val="28"/>
        </w:rPr>
        <w:t xml:space="preserve">Министерством </w:t>
      </w:r>
      <w:r w:rsidR="00D20883" w:rsidRPr="0080723B">
        <w:rPr>
          <w:rFonts w:ascii="Times New Roman" w:hAnsi="Times New Roman"/>
          <w:color w:val="auto"/>
          <w:sz w:val="28"/>
          <w:szCs w:val="28"/>
        </w:rPr>
        <w:t>по развитию гражданского общества Камчатского края по форме согласно приложению к Положению</w:t>
      </w:r>
      <w:r w:rsidR="00AE29F5" w:rsidRPr="0080723B">
        <w:rPr>
          <w:rFonts w:ascii="Times New Roman" w:hAnsi="Times New Roman"/>
          <w:color w:val="auto"/>
          <w:sz w:val="28"/>
          <w:szCs w:val="28"/>
        </w:rPr>
        <w:t xml:space="preserve"> (далее – </w:t>
      </w:r>
      <w:r w:rsidR="0005096F" w:rsidRPr="0080723B">
        <w:rPr>
          <w:rFonts w:ascii="Times New Roman" w:hAnsi="Times New Roman"/>
          <w:color w:val="auto"/>
          <w:sz w:val="28"/>
          <w:szCs w:val="28"/>
        </w:rPr>
        <w:t>с</w:t>
      </w:r>
      <w:r w:rsidR="00AE29F5" w:rsidRPr="0080723B">
        <w:rPr>
          <w:rFonts w:ascii="Times New Roman" w:hAnsi="Times New Roman"/>
          <w:color w:val="auto"/>
          <w:sz w:val="28"/>
          <w:szCs w:val="28"/>
        </w:rPr>
        <w:t>писки)</w:t>
      </w:r>
      <w:r w:rsidR="00D20883" w:rsidRPr="0080723B">
        <w:rPr>
          <w:rFonts w:ascii="Times New Roman" w:hAnsi="Times New Roman"/>
          <w:color w:val="auto"/>
          <w:sz w:val="28"/>
          <w:szCs w:val="28"/>
        </w:rPr>
        <w:t xml:space="preserve">. </w:t>
      </w:r>
    </w:p>
    <w:p w:rsidR="00656CF6" w:rsidRPr="0080723B" w:rsidRDefault="002101C5" w:rsidP="00DD2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0723B">
        <w:rPr>
          <w:rFonts w:ascii="Times New Roman" w:hAnsi="Times New Roman"/>
          <w:color w:val="auto"/>
          <w:sz w:val="28"/>
          <w:szCs w:val="28"/>
        </w:rPr>
        <w:t xml:space="preserve">6. </w:t>
      </w:r>
      <w:r w:rsidR="00AE29F5" w:rsidRPr="0080723B">
        <w:rPr>
          <w:rFonts w:ascii="Times New Roman" w:hAnsi="Times New Roman"/>
          <w:color w:val="auto"/>
          <w:sz w:val="28"/>
          <w:szCs w:val="28"/>
        </w:rPr>
        <w:t xml:space="preserve">Списки направляются </w:t>
      </w:r>
      <w:r w:rsidR="00656CF6" w:rsidRPr="0080723B">
        <w:rPr>
          <w:rFonts w:ascii="Times New Roman" w:hAnsi="Times New Roman"/>
          <w:color w:val="auto"/>
          <w:sz w:val="28"/>
          <w:szCs w:val="28"/>
        </w:rPr>
        <w:t>в Администрацию Губернатора Камчатского края для рассмотрения</w:t>
      </w:r>
      <w:r w:rsidR="003C4F3D">
        <w:rPr>
          <w:rFonts w:ascii="Times New Roman" w:hAnsi="Times New Roman"/>
          <w:color w:val="auto"/>
          <w:sz w:val="28"/>
          <w:szCs w:val="28"/>
        </w:rPr>
        <w:t>,</w:t>
      </w:r>
      <w:r w:rsidR="00656CF6" w:rsidRPr="0080723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C4F3D">
        <w:rPr>
          <w:rFonts w:ascii="Times New Roman" w:hAnsi="Times New Roman"/>
          <w:color w:val="auto"/>
          <w:sz w:val="28"/>
          <w:szCs w:val="28"/>
        </w:rPr>
        <w:t xml:space="preserve">согласования Первым вице-губернатором Камчатского края и </w:t>
      </w:r>
      <w:r w:rsidR="00656CF6" w:rsidRPr="0080723B">
        <w:rPr>
          <w:rFonts w:ascii="Times New Roman" w:hAnsi="Times New Roman"/>
          <w:color w:val="auto"/>
          <w:sz w:val="28"/>
          <w:szCs w:val="28"/>
        </w:rPr>
        <w:t>представления на утверждение Губернатору Камчатского края.</w:t>
      </w:r>
    </w:p>
    <w:p w:rsidR="00A002C2" w:rsidRPr="0080723B" w:rsidRDefault="002E4001" w:rsidP="00A00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0723B">
        <w:rPr>
          <w:rFonts w:ascii="Times New Roman" w:hAnsi="Times New Roman"/>
          <w:color w:val="auto"/>
          <w:sz w:val="28"/>
          <w:szCs w:val="28"/>
        </w:rPr>
        <w:t>7</w:t>
      </w:r>
      <w:r w:rsidR="00A002C2" w:rsidRPr="0080723B">
        <w:rPr>
          <w:rFonts w:ascii="Times New Roman" w:hAnsi="Times New Roman"/>
          <w:color w:val="auto"/>
          <w:sz w:val="28"/>
          <w:szCs w:val="28"/>
        </w:rPr>
        <w:t>. Губернатор Камчатского края вправе самостоятельно принять решение о награждении памятн</w:t>
      </w:r>
      <w:r w:rsidR="00F323C2" w:rsidRPr="0080723B">
        <w:rPr>
          <w:rFonts w:ascii="Times New Roman" w:hAnsi="Times New Roman"/>
          <w:color w:val="auto"/>
          <w:sz w:val="28"/>
          <w:szCs w:val="28"/>
        </w:rPr>
        <w:t xml:space="preserve">ой медалью </w:t>
      </w:r>
      <w:r w:rsidR="00A002C2" w:rsidRPr="0080723B">
        <w:rPr>
          <w:rFonts w:ascii="Times New Roman" w:hAnsi="Times New Roman"/>
          <w:color w:val="auto"/>
          <w:sz w:val="28"/>
          <w:szCs w:val="28"/>
        </w:rPr>
        <w:t>граждан, организаций и их коллективов</w:t>
      </w:r>
      <w:r w:rsidR="004A3D1B" w:rsidRPr="0080723B">
        <w:rPr>
          <w:rFonts w:ascii="Times New Roman" w:hAnsi="Times New Roman"/>
          <w:color w:val="auto"/>
          <w:sz w:val="28"/>
          <w:szCs w:val="28"/>
        </w:rPr>
        <w:t>, указанных в</w:t>
      </w:r>
      <w:r w:rsidR="00A002C2" w:rsidRPr="0080723B">
        <w:rPr>
          <w:rFonts w:ascii="Times New Roman" w:hAnsi="Times New Roman"/>
          <w:color w:val="auto"/>
          <w:sz w:val="28"/>
          <w:szCs w:val="28"/>
        </w:rPr>
        <w:t xml:space="preserve"> части </w:t>
      </w:r>
      <w:r w:rsidR="004A3D1B" w:rsidRPr="0080723B">
        <w:rPr>
          <w:rFonts w:ascii="Times New Roman" w:hAnsi="Times New Roman"/>
          <w:color w:val="auto"/>
          <w:sz w:val="28"/>
          <w:szCs w:val="28"/>
        </w:rPr>
        <w:t>2</w:t>
      </w:r>
      <w:r w:rsidR="00A002C2" w:rsidRPr="0080723B">
        <w:rPr>
          <w:rFonts w:ascii="Times New Roman" w:hAnsi="Times New Roman"/>
          <w:color w:val="auto"/>
          <w:sz w:val="28"/>
          <w:szCs w:val="28"/>
        </w:rPr>
        <w:t xml:space="preserve"> Положения.</w:t>
      </w:r>
    </w:p>
    <w:p w:rsidR="00A002C2" w:rsidRPr="0080723B" w:rsidRDefault="00A002C2" w:rsidP="00A00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0723B">
        <w:rPr>
          <w:rFonts w:ascii="Times New Roman" w:hAnsi="Times New Roman"/>
          <w:color w:val="auto"/>
          <w:sz w:val="28"/>
          <w:szCs w:val="28"/>
        </w:rPr>
        <w:lastRenderedPageBreak/>
        <w:t xml:space="preserve">Список </w:t>
      </w:r>
      <w:r w:rsidR="004A3D1B" w:rsidRPr="0080723B">
        <w:rPr>
          <w:rFonts w:ascii="Times New Roman" w:hAnsi="Times New Roman"/>
          <w:color w:val="auto"/>
          <w:sz w:val="28"/>
          <w:szCs w:val="28"/>
        </w:rPr>
        <w:t xml:space="preserve">граждан, организаций и их коллективов </w:t>
      </w:r>
      <w:r w:rsidRPr="0080723B">
        <w:rPr>
          <w:rFonts w:ascii="Times New Roman" w:hAnsi="Times New Roman"/>
          <w:color w:val="auto"/>
          <w:sz w:val="28"/>
          <w:szCs w:val="28"/>
        </w:rPr>
        <w:t>по инициативе Губернатора Камчатского края оформляется Администрацией Губернатора Камчатского края и подписывается Руководителем Администрации Губернатора Камчатского края.</w:t>
      </w:r>
    </w:p>
    <w:p w:rsidR="00CE69B3" w:rsidRPr="0080723B" w:rsidRDefault="002E4001" w:rsidP="00CE69B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0723B">
        <w:rPr>
          <w:rFonts w:ascii="Times New Roman" w:hAnsi="Times New Roman"/>
          <w:color w:val="auto"/>
          <w:sz w:val="28"/>
          <w:szCs w:val="28"/>
        </w:rPr>
        <w:t>8</w:t>
      </w:r>
      <w:r w:rsidR="00CE69B3" w:rsidRPr="0080723B">
        <w:rPr>
          <w:rFonts w:ascii="Times New Roman" w:hAnsi="Times New Roman"/>
          <w:color w:val="auto"/>
          <w:sz w:val="28"/>
          <w:szCs w:val="28"/>
        </w:rPr>
        <w:t>. Основанием для отказа в</w:t>
      </w:r>
      <w:r w:rsidR="00D81366" w:rsidRPr="0080723B">
        <w:rPr>
          <w:rFonts w:ascii="Times New Roman" w:hAnsi="Times New Roman"/>
          <w:color w:val="auto"/>
          <w:sz w:val="28"/>
          <w:szCs w:val="28"/>
        </w:rPr>
        <w:t xml:space="preserve">о вручении </w:t>
      </w:r>
      <w:r w:rsidR="00CE69B3" w:rsidRPr="0080723B">
        <w:rPr>
          <w:rFonts w:ascii="Times New Roman" w:hAnsi="Times New Roman"/>
          <w:color w:val="auto"/>
          <w:sz w:val="28"/>
          <w:szCs w:val="28"/>
        </w:rPr>
        <w:t>памятн</w:t>
      </w:r>
      <w:r w:rsidR="00D81366" w:rsidRPr="0080723B">
        <w:rPr>
          <w:rFonts w:ascii="Times New Roman" w:hAnsi="Times New Roman"/>
          <w:color w:val="auto"/>
          <w:sz w:val="28"/>
          <w:szCs w:val="28"/>
        </w:rPr>
        <w:t>ой медали</w:t>
      </w:r>
      <w:r w:rsidR="00CE69B3" w:rsidRPr="0080723B">
        <w:rPr>
          <w:rFonts w:ascii="Times New Roman" w:hAnsi="Times New Roman"/>
          <w:color w:val="auto"/>
          <w:sz w:val="28"/>
          <w:szCs w:val="28"/>
        </w:rPr>
        <w:t xml:space="preserve"> является несоответствие гражданина требованиям, предусмотренным част</w:t>
      </w:r>
      <w:r w:rsidR="00C80FF7" w:rsidRPr="0080723B">
        <w:rPr>
          <w:rFonts w:ascii="Times New Roman" w:hAnsi="Times New Roman"/>
          <w:color w:val="auto"/>
          <w:sz w:val="28"/>
          <w:szCs w:val="28"/>
        </w:rPr>
        <w:t xml:space="preserve">ью 2 </w:t>
      </w:r>
      <w:r w:rsidR="00CE69B3" w:rsidRPr="0080723B">
        <w:rPr>
          <w:rFonts w:ascii="Times New Roman" w:hAnsi="Times New Roman"/>
          <w:color w:val="auto"/>
          <w:sz w:val="28"/>
          <w:szCs w:val="28"/>
        </w:rPr>
        <w:t>Положения.</w:t>
      </w:r>
    </w:p>
    <w:p w:rsidR="00C842B8" w:rsidRPr="0080723B" w:rsidRDefault="00C80FF7" w:rsidP="00C842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23B">
        <w:rPr>
          <w:rFonts w:ascii="Times New Roman" w:hAnsi="Times New Roman" w:cs="Times New Roman"/>
          <w:sz w:val="28"/>
          <w:szCs w:val="28"/>
        </w:rPr>
        <w:t>9</w:t>
      </w:r>
      <w:r w:rsidR="00C842B8" w:rsidRPr="0080723B">
        <w:rPr>
          <w:rFonts w:ascii="Times New Roman" w:hAnsi="Times New Roman" w:cs="Times New Roman"/>
          <w:sz w:val="28"/>
          <w:szCs w:val="28"/>
        </w:rPr>
        <w:t xml:space="preserve">. Памятная медаль и удостоверение к ней вручаются </w:t>
      </w:r>
      <w:r w:rsidR="00643894" w:rsidRPr="0080723B">
        <w:rPr>
          <w:rFonts w:ascii="Times New Roman" w:hAnsi="Times New Roman" w:cs="Times New Roman"/>
          <w:sz w:val="28"/>
          <w:szCs w:val="28"/>
        </w:rPr>
        <w:t>гражданам, организациям и их коллективам Губернатором Камчатского края либо от его имени</w:t>
      </w:r>
      <w:r w:rsidR="00C842B8" w:rsidRPr="0080723B">
        <w:rPr>
          <w:rFonts w:ascii="Times New Roman" w:hAnsi="Times New Roman" w:cs="Times New Roman"/>
          <w:sz w:val="28"/>
          <w:szCs w:val="28"/>
        </w:rPr>
        <w:t xml:space="preserve"> уполномоченным им лицом в торжественной обстановке на мероприятиях, посвященных героической оборон</w:t>
      </w:r>
      <w:r w:rsidR="00D81366" w:rsidRPr="0080723B">
        <w:rPr>
          <w:rFonts w:ascii="Times New Roman" w:hAnsi="Times New Roman" w:cs="Times New Roman"/>
          <w:sz w:val="28"/>
          <w:szCs w:val="28"/>
        </w:rPr>
        <w:t>е</w:t>
      </w:r>
      <w:r w:rsidR="00C842B8" w:rsidRPr="0080723B">
        <w:rPr>
          <w:rFonts w:ascii="Times New Roman" w:hAnsi="Times New Roman" w:cs="Times New Roman"/>
          <w:sz w:val="28"/>
          <w:szCs w:val="28"/>
        </w:rPr>
        <w:t xml:space="preserve"> Петропавловского порта</w:t>
      </w:r>
      <w:r w:rsidR="00EF704B" w:rsidRPr="0080723B">
        <w:rPr>
          <w:rFonts w:ascii="Times New Roman" w:hAnsi="Times New Roman" w:cs="Times New Roman"/>
          <w:sz w:val="28"/>
          <w:szCs w:val="28"/>
        </w:rPr>
        <w:t xml:space="preserve"> иных мероприятиях, значимых для Камчатского края</w:t>
      </w:r>
      <w:r w:rsidR="00C842B8" w:rsidRPr="0080723B">
        <w:rPr>
          <w:rFonts w:ascii="Times New Roman" w:hAnsi="Times New Roman" w:cs="Times New Roman"/>
          <w:sz w:val="28"/>
          <w:szCs w:val="28"/>
        </w:rPr>
        <w:t>.</w:t>
      </w:r>
    </w:p>
    <w:p w:rsidR="00EF704B" w:rsidRPr="0080723B" w:rsidRDefault="00EF704B" w:rsidP="00EF70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0723B">
        <w:rPr>
          <w:rFonts w:ascii="Times New Roman" w:hAnsi="Times New Roman"/>
          <w:color w:val="auto"/>
          <w:sz w:val="28"/>
          <w:szCs w:val="28"/>
        </w:rPr>
        <w:t>По поручению Губернатора Камчатского края памятная медаль от его имени может быть вручена членами Правительства Камчатского края, руководителями исполнительных органов Камчатского края, не являющимися членами Правительства Камчатского края.</w:t>
      </w:r>
    </w:p>
    <w:p w:rsidR="00C842B8" w:rsidRPr="0080723B" w:rsidRDefault="00F25CF8" w:rsidP="00FA54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23B">
        <w:rPr>
          <w:rFonts w:ascii="Times New Roman" w:hAnsi="Times New Roman" w:cs="Times New Roman"/>
          <w:sz w:val="28"/>
          <w:szCs w:val="28"/>
        </w:rPr>
        <w:t>10</w:t>
      </w:r>
      <w:r w:rsidR="00C842B8" w:rsidRPr="0080723B">
        <w:rPr>
          <w:rFonts w:ascii="Times New Roman" w:hAnsi="Times New Roman" w:cs="Times New Roman"/>
          <w:sz w:val="28"/>
          <w:szCs w:val="28"/>
        </w:rPr>
        <w:t xml:space="preserve">. Организацию вручения </w:t>
      </w:r>
      <w:r w:rsidR="008C7042" w:rsidRPr="0080723B">
        <w:rPr>
          <w:rFonts w:ascii="Times New Roman" w:hAnsi="Times New Roman" w:cs="Times New Roman"/>
          <w:sz w:val="28"/>
          <w:szCs w:val="28"/>
        </w:rPr>
        <w:t>п</w:t>
      </w:r>
      <w:r w:rsidR="00C842B8" w:rsidRPr="0080723B">
        <w:rPr>
          <w:rFonts w:ascii="Times New Roman" w:hAnsi="Times New Roman" w:cs="Times New Roman"/>
          <w:sz w:val="28"/>
          <w:szCs w:val="28"/>
        </w:rPr>
        <w:t xml:space="preserve">амятной медали </w:t>
      </w:r>
      <w:r w:rsidR="008C7042" w:rsidRPr="0080723B">
        <w:rPr>
          <w:rFonts w:ascii="Times New Roman" w:hAnsi="Times New Roman" w:cs="Times New Roman"/>
          <w:sz w:val="28"/>
          <w:szCs w:val="28"/>
        </w:rPr>
        <w:t>граждан или организаций и их коллективов</w:t>
      </w:r>
      <w:r w:rsidR="00C842B8" w:rsidRPr="0080723B">
        <w:rPr>
          <w:rFonts w:ascii="Times New Roman" w:hAnsi="Times New Roman" w:cs="Times New Roman"/>
          <w:sz w:val="28"/>
          <w:szCs w:val="28"/>
        </w:rPr>
        <w:t xml:space="preserve">, проживающим </w:t>
      </w:r>
      <w:r w:rsidR="008C7042" w:rsidRPr="0080723B">
        <w:rPr>
          <w:rFonts w:ascii="Times New Roman" w:hAnsi="Times New Roman" w:cs="Times New Roman"/>
          <w:sz w:val="28"/>
          <w:szCs w:val="28"/>
        </w:rPr>
        <w:t xml:space="preserve">(осуществляющим деятельность) </w:t>
      </w:r>
      <w:r w:rsidR="00C842B8" w:rsidRPr="0080723B">
        <w:rPr>
          <w:rFonts w:ascii="Times New Roman" w:hAnsi="Times New Roman" w:cs="Times New Roman"/>
          <w:sz w:val="28"/>
          <w:szCs w:val="28"/>
        </w:rPr>
        <w:t xml:space="preserve">в </w:t>
      </w:r>
      <w:r w:rsidR="008C7042" w:rsidRPr="0080723B">
        <w:rPr>
          <w:rFonts w:ascii="Times New Roman" w:hAnsi="Times New Roman" w:cs="Times New Roman"/>
          <w:sz w:val="28"/>
          <w:szCs w:val="28"/>
        </w:rPr>
        <w:t>Камчатском крае</w:t>
      </w:r>
      <w:r w:rsidR="00C842B8" w:rsidRPr="0080723B">
        <w:rPr>
          <w:rFonts w:ascii="Times New Roman" w:hAnsi="Times New Roman" w:cs="Times New Roman"/>
          <w:sz w:val="28"/>
          <w:szCs w:val="28"/>
        </w:rPr>
        <w:t xml:space="preserve">, обеспечивает </w:t>
      </w:r>
      <w:r w:rsidR="008C7042" w:rsidRPr="0080723B">
        <w:rPr>
          <w:rFonts w:ascii="Times New Roman" w:hAnsi="Times New Roman" w:cs="Times New Roman"/>
          <w:sz w:val="28"/>
          <w:szCs w:val="28"/>
        </w:rPr>
        <w:t>Ад</w:t>
      </w:r>
      <w:r w:rsidR="00C842B8" w:rsidRPr="0080723B">
        <w:rPr>
          <w:rFonts w:ascii="Times New Roman" w:hAnsi="Times New Roman" w:cs="Times New Roman"/>
          <w:sz w:val="28"/>
          <w:szCs w:val="28"/>
        </w:rPr>
        <w:t>минист</w:t>
      </w:r>
      <w:r w:rsidR="008C7042" w:rsidRPr="0080723B">
        <w:rPr>
          <w:rFonts w:ascii="Times New Roman" w:hAnsi="Times New Roman" w:cs="Times New Roman"/>
          <w:sz w:val="28"/>
          <w:szCs w:val="28"/>
        </w:rPr>
        <w:t>рация Губернатора Камчатского края</w:t>
      </w:r>
      <w:r w:rsidR="00C842B8" w:rsidRPr="0080723B">
        <w:rPr>
          <w:rFonts w:ascii="Times New Roman" w:hAnsi="Times New Roman" w:cs="Times New Roman"/>
          <w:sz w:val="28"/>
          <w:szCs w:val="28"/>
        </w:rPr>
        <w:t xml:space="preserve"> совместно с главами муниципальных образований </w:t>
      </w:r>
      <w:r w:rsidR="008C7042" w:rsidRPr="0080723B">
        <w:rPr>
          <w:rFonts w:ascii="Times New Roman" w:hAnsi="Times New Roman" w:cs="Times New Roman"/>
          <w:sz w:val="28"/>
          <w:szCs w:val="28"/>
        </w:rPr>
        <w:t>в Камчатском крае</w:t>
      </w:r>
      <w:r w:rsidR="00643894" w:rsidRPr="0080723B">
        <w:rPr>
          <w:rFonts w:ascii="Times New Roman" w:hAnsi="Times New Roman" w:cs="Times New Roman"/>
          <w:sz w:val="28"/>
          <w:szCs w:val="28"/>
        </w:rPr>
        <w:t>, на территории которых проживает гражданин или находится организация</w:t>
      </w:r>
      <w:r w:rsidR="00C842B8" w:rsidRPr="0080723B">
        <w:rPr>
          <w:rFonts w:ascii="Times New Roman" w:hAnsi="Times New Roman" w:cs="Times New Roman"/>
          <w:sz w:val="28"/>
          <w:szCs w:val="28"/>
        </w:rPr>
        <w:t>.</w:t>
      </w:r>
    </w:p>
    <w:p w:rsidR="00C842B8" w:rsidRPr="0080723B" w:rsidRDefault="00F25CF8" w:rsidP="00FA5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0723B">
        <w:rPr>
          <w:rFonts w:ascii="Times New Roman" w:hAnsi="Times New Roman"/>
          <w:color w:val="auto"/>
          <w:sz w:val="28"/>
          <w:szCs w:val="28"/>
        </w:rPr>
        <w:t>11</w:t>
      </w:r>
      <w:r w:rsidR="00C842B8" w:rsidRPr="0080723B">
        <w:rPr>
          <w:rFonts w:ascii="Times New Roman" w:hAnsi="Times New Roman"/>
          <w:color w:val="auto"/>
          <w:sz w:val="28"/>
          <w:szCs w:val="28"/>
        </w:rPr>
        <w:t xml:space="preserve">. Организацию вручения </w:t>
      </w:r>
      <w:r w:rsidR="008C7042" w:rsidRPr="0080723B">
        <w:rPr>
          <w:rFonts w:ascii="Times New Roman" w:hAnsi="Times New Roman"/>
          <w:color w:val="auto"/>
          <w:sz w:val="28"/>
          <w:szCs w:val="28"/>
        </w:rPr>
        <w:t>п</w:t>
      </w:r>
      <w:r w:rsidR="00C842B8" w:rsidRPr="0080723B">
        <w:rPr>
          <w:rFonts w:ascii="Times New Roman" w:hAnsi="Times New Roman"/>
          <w:color w:val="auto"/>
          <w:sz w:val="28"/>
          <w:szCs w:val="28"/>
        </w:rPr>
        <w:t xml:space="preserve">амятной медали </w:t>
      </w:r>
      <w:r w:rsidR="00F23D25" w:rsidRPr="0080723B">
        <w:rPr>
          <w:rFonts w:ascii="Times New Roman" w:hAnsi="Times New Roman"/>
          <w:color w:val="auto"/>
          <w:sz w:val="28"/>
          <w:szCs w:val="28"/>
        </w:rPr>
        <w:t xml:space="preserve">граждан или организаций и их коллективов, </w:t>
      </w:r>
      <w:r w:rsidR="00FA54BE" w:rsidRPr="0080723B">
        <w:rPr>
          <w:rFonts w:ascii="Times New Roman" w:hAnsi="Times New Roman"/>
          <w:color w:val="auto"/>
          <w:sz w:val="28"/>
          <w:szCs w:val="28"/>
        </w:rPr>
        <w:t xml:space="preserve">проживающим (осуществляющим деятельность) </w:t>
      </w:r>
      <w:r w:rsidR="00F23D25" w:rsidRPr="0080723B">
        <w:rPr>
          <w:rFonts w:ascii="Times New Roman" w:hAnsi="Times New Roman"/>
          <w:color w:val="auto"/>
          <w:sz w:val="28"/>
          <w:szCs w:val="28"/>
        </w:rPr>
        <w:t>за пределами</w:t>
      </w:r>
      <w:r w:rsidR="00FA54BE" w:rsidRPr="0080723B">
        <w:rPr>
          <w:rFonts w:ascii="Times New Roman" w:hAnsi="Times New Roman"/>
          <w:color w:val="auto"/>
          <w:sz w:val="28"/>
          <w:szCs w:val="28"/>
        </w:rPr>
        <w:t xml:space="preserve"> Камчатско</w:t>
      </w:r>
      <w:r w:rsidR="00F23D25" w:rsidRPr="0080723B">
        <w:rPr>
          <w:rFonts w:ascii="Times New Roman" w:hAnsi="Times New Roman"/>
          <w:color w:val="auto"/>
          <w:sz w:val="28"/>
          <w:szCs w:val="28"/>
        </w:rPr>
        <w:t>го</w:t>
      </w:r>
      <w:r w:rsidR="00FA54BE" w:rsidRPr="0080723B">
        <w:rPr>
          <w:rFonts w:ascii="Times New Roman" w:hAnsi="Times New Roman"/>
          <w:color w:val="auto"/>
          <w:sz w:val="28"/>
          <w:szCs w:val="28"/>
        </w:rPr>
        <w:t xml:space="preserve"> кра</w:t>
      </w:r>
      <w:r w:rsidR="00F23D25" w:rsidRPr="0080723B">
        <w:rPr>
          <w:rFonts w:ascii="Times New Roman" w:hAnsi="Times New Roman"/>
          <w:color w:val="auto"/>
          <w:sz w:val="28"/>
          <w:szCs w:val="28"/>
        </w:rPr>
        <w:t>я</w:t>
      </w:r>
      <w:r w:rsidR="00C842B8" w:rsidRPr="0080723B">
        <w:rPr>
          <w:rFonts w:ascii="Times New Roman" w:hAnsi="Times New Roman"/>
          <w:color w:val="auto"/>
          <w:sz w:val="28"/>
          <w:szCs w:val="28"/>
        </w:rPr>
        <w:t xml:space="preserve">, обеспечивает </w:t>
      </w:r>
      <w:r w:rsidR="00FA54BE" w:rsidRPr="0080723B">
        <w:rPr>
          <w:rFonts w:ascii="Times New Roman" w:hAnsi="Times New Roman"/>
          <w:color w:val="auto"/>
          <w:sz w:val="28"/>
          <w:szCs w:val="28"/>
        </w:rPr>
        <w:t xml:space="preserve">Администрация Губернатора Камчатского края </w:t>
      </w:r>
      <w:r w:rsidR="00C842B8" w:rsidRPr="0080723B">
        <w:rPr>
          <w:rFonts w:ascii="Times New Roman" w:hAnsi="Times New Roman"/>
          <w:color w:val="auto"/>
          <w:sz w:val="28"/>
          <w:szCs w:val="28"/>
        </w:rPr>
        <w:t xml:space="preserve">совместно с </w:t>
      </w:r>
      <w:r w:rsidR="00FA54BE" w:rsidRPr="0080723B">
        <w:rPr>
          <w:rFonts w:ascii="Times New Roman" w:hAnsi="Times New Roman"/>
          <w:color w:val="auto"/>
          <w:sz w:val="28"/>
          <w:szCs w:val="28"/>
        </w:rPr>
        <w:t>краевое государственное казенное учреждение «Представительство Губернатора и Правительства Камчатского края при Правительстве Российской Федерации»</w:t>
      </w:r>
      <w:r w:rsidR="00C842B8" w:rsidRPr="0080723B">
        <w:rPr>
          <w:rFonts w:ascii="Times New Roman" w:hAnsi="Times New Roman"/>
          <w:color w:val="auto"/>
          <w:sz w:val="28"/>
          <w:szCs w:val="28"/>
        </w:rPr>
        <w:t>.</w:t>
      </w:r>
    </w:p>
    <w:p w:rsidR="00A40069" w:rsidRPr="0080723B" w:rsidRDefault="00A40069" w:rsidP="00A40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0723B">
        <w:rPr>
          <w:rFonts w:ascii="Times New Roman" w:hAnsi="Times New Roman"/>
          <w:color w:val="auto"/>
          <w:sz w:val="28"/>
          <w:szCs w:val="28"/>
        </w:rPr>
        <w:t xml:space="preserve">12. Гражданину, организации и их коллективам, включенным в утвержденный </w:t>
      </w:r>
      <w:r w:rsidR="00901427" w:rsidRPr="0080723B">
        <w:rPr>
          <w:rFonts w:ascii="Times New Roman" w:hAnsi="Times New Roman"/>
          <w:color w:val="auto"/>
          <w:sz w:val="28"/>
          <w:szCs w:val="28"/>
        </w:rPr>
        <w:t xml:space="preserve">Губернатором Камчатского края </w:t>
      </w:r>
      <w:r w:rsidRPr="0080723B">
        <w:rPr>
          <w:rFonts w:ascii="Times New Roman" w:hAnsi="Times New Roman"/>
          <w:color w:val="auto"/>
          <w:sz w:val="28"/>
          <w:szCs w:val="28"/>
        </w:rPr>
        <w:t xml:space="preserve">список, вручается памятная медаль с удостоверением, в соответствии с описанием, утвержденным приложением 2 к настоящему постановлению. </w:t>
      </w:r>
    </w:p>
    <w:p w:rsidR="00A40069" w:rsidRPr="0080723B" w:rsidRDefault="00A40069" w:rsidP="00A40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0723B">
        <w:rPr>
          <w:rFonts w:ascii="Times New Roman" w:hAnsi="Times New Roman"/>
          <w:color w:val="auto"/>
          <w:sz w:val="28"/>
          <w:szCs w:val="28"/>
        </w:rPr>
        <w:t xml:space="preserve">13. </w:t>
      </w:r>
      <w:r w:rsidR="00901427" w:rsidRPr="0080723B">
        <w:rPr>
          <w:rFonts w:ascii="Times New Roman" w:hAnsi="Times New Roman"/>
          <w:color w:val="auto"/>
          <w:sz w:val="28"/>
          <w:szCs w:val="28"/>
        </w:rPr>
        <w:t>П</w:t>
      </w:r>
      <w:r w:rsidRPr="0080723B">
        <w:rPr>
          <w:rFonts w:ascii="Times New Roman" w:hAnsi="Times New Roman"/>
          <w:color w:val="auto"/>
          <w:sz w:val="28"/>
          <w:szCs w:val="28"/>
        </w:rPr>
        <w:t>амятн</w:t>
      </w:r>
      <w:r w:rsidR="00901427" w:rsidRPr="0080723B">
        <w:rPr>
          <w:rFonts w:ascii="Times New Roman" w:hAnsi="Times New Roman"/>
          <w:color w:val="auto"/>
          <w:sz w:val="28"/>
          <w:szCs w:val="28"/>
        </w:rPr>
        <w:t>ая</w:t>
      </w:r>
      <w:r w:rsidRPr="0080723B">
        <w:rPr>
          <w:rFonts w:ascii="Times New Roman" w:hAnsi="Times New Roman"/>
          <w:color w:val="auto"/>
          <w:sz w:val="28"/>
          <w:szCs w:val="28"/>
        </w:rPr>
        <w:t xml:space="preserve"> медаль </w:t>
      </w:r>
      <w:r w:rsidR="00901427" w:rsidRPr="0080723B">
        <w:rPr>
          <w:rFonts w:ascii="Times New Roman" w:hAnsi="Times New Roman"/>
          <w:color w:val="auto"/>
          <w:sz w:val="28"/>
          <w:szCs w:val="28"/>
        </w:rPr>
        <w:t>вручается</w:t>
      </w:r>
      <w:r w:rsidRPr="0080723B">
        <w:rPr>
          <w:rFonts w:ascii="Times New Roman" w:hAnsi="Times New Roman"/>
          <w:color w:val="auto"/>
          <w:sz w:val="28"/>
          <w:szCs w:val="28"/>
        </w:rPr>
        <w:t xml:space="preserve"> только один раз. Дубликаты памятной медалью в случае утраты не выдаются.</w:t>
      </w:r>
    </w:p>
    <w:p w:rsidR="00901427" w:rsidRPr="0080723B" w:rsidRDefault="00901427" w:rsidP="009014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23B">
        <w:rPr>
          <w:rFonts w:ascii="Times New Roman" w:hAnsi="Times New Roman" w:cs="Times New Roman"/>
          <w:sz w:val="28"/>
          <w:szCs w:val="28"/>
        </w:rPr>
        <w:t xml:space="preserve">14. Памятная медаль носится на левой стороне груди. При наличии других наград располагается ниже государственных наград Российской Федерации, наград СССР. </w:t>
      </w:r>
    </w:p>
    <w:p w:rsidR="006A6086" w:rsidRPr="0080723B" w:rsidRDefault="006A6086" w:rsidP="006A60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0723B">
        <w:rPr>
          <w:rFonts w:ascii="Times New Roman" w:hAnsi="Times New Roman"/>
          <w:color w:val="auto"/>
          <w:sz w:val="28"/>
          <w:szCs w:val="28"/>
        </w:rPr>
        <w:t>1</w:t>
      </w:r>
      <w:r w:rsidR="00901427" w:rsidRPr="0080723B">
        <w:rPr>
          <w:rFonts w:ascii="Times New Roman" w:hAnsi="Times New Roman"/>
          <w:color w:val="auto"/>
          <w:sz w:val="28"/>
          <w:szCs w:val="28"/>
        </w:rPr>
        <w:t>5</w:t>
      </w:r>
      <w:r w:rsidRPr="0080723B">
        <w:rPr>
          <w:rFonts w:ascii="Times New Roman" w:hAnsi="Times New Roman"/>
          <w:color w:val="auto"/>
          <w:sz w:val="28"/>
          <w:szCs w:val="28"/>
        </w:rPr>
        <w:t>. Два экземпляра списка, утвержденных Губернатором Камчатского края, а также необходимое количество памятной медали передаются соответствующим уполномоченным лицам, обеспечивающих организацию торжественного вручения памятной медали.</w:t>
      </w:r>
    </w:p>
    <w:p w:rsidR="00DD2D1C" w:rsidRPr="0080723B" w:rsidRDefault="00DD2D1C" w:rsidP="00DD2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0723B">
        <w:rPr>
          <w:rFonts w:ascii="Times New Roman" w:hAnsi="Times New Roman"/>
          <w:color w:val="auto"/>
          <w:sz w:val="28"/>
          <w:szCs w:val="28"/>
        </w:rPr>
        <w:t>1</w:t>
      </w:r>
      <w:r w:rsidR="00901427" w:rsidRPr="0080723B">
        <w:rPr>
          <w:rFonts w:ascii="Times New Roman" w:hAnsi="Times New Roman"/>
          <w:color w:val="auto"/>
          <w:sz w:val="28"/>
          <w:szCs w:val="28"/>
        </w:rPr>
        <w:t>6</w:t>
      </w:r>
      <w:r w:rsidRPr="0080723B">
        <w:rPr>
          <w:rFonts w:ascii="Times New Roman" w:hAnsi="Times New Roman"/>
          <w:color w:val="auto"/>
          <w:sz w:val="28"/>
          <w:szCs w:val="28"/>
        </w:rPr>
        <w:t>. О вручении памятн</w:t>
      </w:r>
      <w:r w:rsidR="009C0BE2" w:rsidRPr="0080723B">
        <w:rPr>
          <w:rFonts w:ascii="Times New Roman" w:hAnsi="Times New Roman"/>
          <w:color w:val="auto"/>
          <w:sz w:val="28"/>
          <w:szCs w:val="28"/>
        </w:rPr>
        <w:t xml:space="preserve">ой медали </w:t>
      </w:r>
      <w:r w:rsidRPr="0080723B">
        <w:rPr>
          <w:rFonts w:ascii="Times New Roman" w:hAnsi="Times New Roman"/>
          <w:color w:val="auto"/>
          <w:sz w:val="28"/>
          <w:szCs w:val="28"/>
        </w:rPr>
        <w:t>в первом и втором экземплярах списков</w:t>
      </w:r>
      <w:r w:rsidRPr="0080723B">
        <w:rPr>
          <w:rFonts w:ascii="Times New Roman" w:hAnsi="Times New Roman"/>
          <w:strike/>
          <w:color w:val="auto"/>
          <w:sz w:val="28"/>
          <w:szCs w:val="28"/>
        </w:rPr>
        <w:t xml:space="preserve"> </w:t>
      </w:r>
      <w:r w:rsidRPr="0080723B">
        <w:rPr>
          <w:rFonts w:ascii="Times New Roman" w:hAnsi="Times New Roman"/>
          <w:color w:val="auto"/>
          <w:sz w:val="28"/>
          <w:szCs w:val="28"/>
        </w:rPr>
        <w:t xml:space="preserve">проставляется соответствующая запись. По завершении вручения памятных </w:t>
      </w:r>
      <w:r w:rsidR="00995C59" w:rsidRPr="0080723B">
        <w:rPr>
          <w:rFonts w:ascii="Times New Roman" w:hAnsi="Times New Roman"/>
          <w:color w:val="auto"/>
          <w:sz w:val="28"/>
          <w:szCs w:val="28"/>
        </w:rPr>
        <w:t>медалей</w:t>
      </w:r>
      <w:r w:rsidRPr="0080723B">
        <w:rPr>
          <w:rFonts w:ascii="Times New Roman" w:hAnsi="Times New Roman"/>
          <w:color w:val="auto"/>
          <w:sz w:val="28"/>
          <w:szCs w:val="28"/>
        </w:rPr>
        <w:t xml:space="preserve"> первые экземпляры списков направляются в Администрацию Губернатора Камчатского края на постоянное хранение.</w:t>
      </w:r>
    </w:p>
    <w:p w:rsidR="00DD2D1C" w:rsidRPr="0080723B" w:rsidRDefault="00DD2D1C" w:rsidP="00DD2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0723B">
        <w:rPr>
          <w:rFonts w:ascii="Times New Roman" w:hAnsi="Times New Roman"/>
          <w:color w:val="auto"/>
          <w:sz w:val="28"/>
          <w:szCs w:val="28"/>
        </w:rPr>
        <w:lastRenderedPageBreak/>
        <w:t xml:space="preserve">Вторые экземпляры списков, на основании которых произведено вручение памятных </w:t>
      </w:r>
      <w:r w:rsidR="00995C59" w:rsidRPr="0080723B">
        <w:rPr>
          <w:rFonts w:ascii="Times New Roman" w:hAnsi="Times New Roman"/>
          <w:color w:val="auto"/>
          <w:sz w:val="28"/>
          <w:szCs w:val="28"/>
        </w:rPr>
        <w:t>медалей</w:t>
      </w:r>
      <w:r w:rsidRPr="0080723B">
        <w:rPr>
          <w:rFonts w:ascii="Times New Roman" w:hAnsi="Times New Roman"/>
          <w:color w:val="auto"/>
          <w:sz w:val="28"/>
          <w:szCs w:val="28"/>
        </w:rPr>
        <w:t xml:space="preserve">, хранятся в архивах соответствующих муниципальных образований Камчатского края, где осуществлялось </w:t>
      </w:r>
      <w:r w:rsidR="004A7BD4" w:rsidRPr="0080723B">
        <w:rPr>
          <w:rFonts w:ascii="Times New Roman" w:hAnsi="Times New Roman"/>
          <w:color w:val="auto"/>
          <w:sz w:val="28"/>
          <w:szCs w:val="28"/>
        </w:rPr>
        <w:t>вручение памятной медали</w:t>
      </w:r>
      <w:r w:rsidRPr="0080723B">
        <w:rPr>
          <w:rFonts w:ascii="Times New Roman" w:hAnsi="Times New Roman"/>
          <w:color w:val="auto"/>
          <w:sz w:val="28"/>
          <w:szCs w:val="28"/>
        </w:rPr>
        <w:t>.</w:t>
      </w:r>
    </w:p>
    <w:p w:rsidR="00A40069" w:rsidRPr="0080723B" w:rsidRDefault="00DD2D1C" w:rsidP="00A400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23B">
        <w:rPr>
          <w:rFonts w:ascii="Times New Roman" w:hAnsi="Times New Roman" w:cs="Times New Roman"/>
          <w:sz w:val="28"/>
          <w:szCs w:val="28"/>
        </w:rPr>
        <w:t>1</w:t>
      </w:r>
      <w:r w:rsidR="00901427" w:rsidRPr="0080723B">
        <w:rPr>
          <w:rFonts w:ascii="Times New Roman" w:hAnsi="Times New Roman" w:cs="Times New Roman"/>
          <w:sz w:val="28"/>
          <w:szCs w:val="28"/>
        </w:rPr>
        <w:t>7</w:t>
      </w:r>
      <w:r w:rsidRPr="0080723B">
        <w:rPr>
          <w:rFonts w:ascii="Times New Roman" w:hAnsi="Times New Roman" w:cs="Times New Roman"/>
          <w:sz w:val="28"/>
          <w:szCs w:val="28"/>
        </w:rPr>
        <w:t xml:space="preserve">. Все неврученные (не переданные родственникам) памятные </w:t>
      </w:r>
      <w:r w:rsidR="009C0BE2" w:rsidRPr="0080723B">
        <w:rPr>
          <w:rFonts w:ascii="Times New Roman" w:hAnsi="Times New Roman" w:cs="Times New Roman"/>
          <w:sz w:val="28"/>
          <w:szCs w:val="28"/>
        </w:rPr>
        <w:t>медали</w:t>
      </w:r>
      <w:r w:rsidRPr="0080723B">
        <w:rPr>
          <w:rFonts w:ascii="Times New Roman" w:hAnsi="Times New Roman" w:cs="Times New Roman"/>
          <w:sz w:val="28"/>
          <w:szCs w:val="28"/>
        </w:rPr>
        <w:t xml:space="preserve"> возвращаются в Администрацию Губернатора Камчатского края не позднее </w:t>
      </w:r>
      <w:r w:rsidRPr="0080723B">
        <w:rPr>
          <w:rFonts w:ascii="Times New Roman" w:hAnsi="Times New Roman" w:cs="Times New Roman"/>
          <w:sz w:val="28"/>
          <w:szCs w:val="28"/>
        </w:rPr>
        <w:br/>
      </w:r>
      <w:r w:rsidR="000414B6" w:rsidRPr="0080723B">
        <w:rPr>
          <w:rFonts w:ascii="Times New Roman" w:hAnsi="Times New Roman" w:cs="Times New Roman"/>
          <w:sz w:val="28"/>
          <w:szCs w:val="28"/>
        </w:rPr>
        <w:t>3</w:t>
      </w:r>
      <w:r w:rsidR="009C0BE2" w:rsidRPr="0080723B">
        <w:rPr>
          <w:rFonts w:ascii="Times New Roman" w:hAnsi="Times New Roman" w:cs="Times New Roman"/>
          <w:sz w:val="28"/>
          <w:szCs w:val="28"/>
        </w:rPr>
        <w:t>1 октября 2025</w:t>
      </w:r>
      <w:r w:rsidRPr="0080723B">
        <w:rPr>
          <w:rFonts w:ascii="Times New Roman" w:hAnsi="Times New Roman" w:cs="Times New Roman"/>
          <w:sz w:val="28"/>
          <w:szCs w:val="28"/>
        </w:rPr>
        <w:t xml:space="preserve"> года с указанием причин возврата, о чем делается соответствующая отметка в первых экземплярах списков.</w:t>
      </w:r>
    </w:p>
    <w:p w:rsidR="00A40069" w:rsidRPr="0080723B" w:rsidRDefault="00A40069" w:rsidP="00A400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23B">
        <w:rPr>
          <w:rFonts w:ascii="Times New Roman" w:hAnsi="Times New Roman" w:cs="Times New Roman"/>
          <w:sz w:val="28"/>
          <w:szCs w:val="28"/>
        </w:rPr>
        <w:t>1</w:t>
      </w:r>
      <w:r w:rsidR="007B58E6" w:rsidRPr="0080723B">
        <w:rPr>
          <w:rFonts w:ascii="Times New Roman" w:hAnsi="Times New Roman" w:cs="Times New Roman"/>
          <w:sz w:val="28"/>
          <w:szCs w:val="28"/>
        </w:rPr>
        <w:t>8</w:t>
      </w:r>
      <w:r w:rsidRPr="0080723B">
        <w:rPr>
          <w:rFonts w:ascii="Times New Roman" w:hAnsi="Times New Roman" w:cs="Times New Roman"/>
          <w:sz w:val="28"/>
          <w:szCs w:val="28"/>
        </w:rPr>
        <w:t>. Памятные медали гражданам, включенным в</w:t>
      </w:r>
      <w:r w:rsidR="00995C59" w:rsidRPr="0080723B">
        <w:rPr>
          <w:rFonts w:ascii="Times New Roman" w:hAnsi="Times New Roman" w:cs="Times New Roman"/>
          <w:sz w:val="28"/>
          <w:szCs w:val="28"/>
        </w:rPr>
        <w:t xml:space="preserve"> утвержденный</w:t>
      </w:r>
      <w:r w:rsidRPr="0080723B">
        <w:rPr>
          <w:rFonts w:ascii="Times New Roman" w:hAnsi="Times New Roman" w:cs="Times New Roman"/>
          <w:sz w:val="28"/>
          <w:szCs w:val="28"/>
        </w:rPr>
        <w:t xml:space="preserve"> </w:t>
      </w:r>
      <w:r w:rsidR="00995C59" w:rsidRPr="0080723B">
        <w:rPr>
          <w:rFonts w:ascii="Times New Roman" w:hAnsi="Times New Roman" w:cs="Times New Roman"/>
          <w:sz w:val="28"/>
          <w:szCs w:val="28"/>
        </w:rPr>
        <w:t xml:space="preserve">Губернатором Камчатского края </w:t>
      </w:r>
      <w:r w:rsidRPr="0080723B">
        <w:rPr>
          <w:rFonts w:ascii="Times New Roman" w:hAnsi="Times New Roman" w:cs="Times New Roman"/>
          <w:sz w:val="28"/>
          <w:szCs w:val="28"/>
        </w:rPr>
        <w:t xml:space="preserve">список и не получившим их своевременно в связи со смертью (гибелью), в случае обращения родственников передаются родственникам для хранения как память. </w:t>
      </w:r>
    </w:p>
    <w:p w:rsidR="00DD2D1C" w:rsidRPr="0080723B" w:rsidRDefault="00F25CF8" w:rsidP="00DD2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0723B">
        <w:rPr>
          <w:rFonts w:ascii="Times New Roman" w:hAnsi="Times New Roman"/>
          <w:color w:val="auto"/>
          <w:sz w:val="28"/>
          <w:szCs w:val="28"/>
        </w:rPr>
        <w:t>1</w:t>
      </w:r>
      <w:r w:rsidR="007B58E6" w:rsidRPr="0080723B">
        <w:rPr>
          <w:rFonts w:ascii="Times New Roman" w:hAnsi="Times New Roman"/>
          <w:color w:val="auto"/>
          <w:sz w:val="28"/>
          <w:szCs w:val="28"/>
        </w:rPr>
        <w:t>9</w:t>
      </w:r>
      <w:r w:rsidR="00DD2D1C" w:rsidRPr="0080723B">
        <w:rPr>
          <w:rFonts w:ascii="Times New Roman" w:hAnsi="Times New Roman"/>
          <w:color w:val="auto"/>
          <w:sz w:val="28"/>
          <w:szCs w:val="28"/>
        </w:rPr>
        <w:t xml:space="preserve">. Изготовление, учет и хранение памятных </w:t>
      </w:r>
      <w:r w:rsidR="00674367" w:rsidRPr="0080723B">
        <w:rPr>
          <w:rFonts w:ascii="Times New Roman" w:hAnsi="Times New Roman"/>
          <w:color w:val="auto"/>
          <w:sz w:val="28"/>
          <w:szCs w:val="28"/>
        </w:rPr>
        <w:t>медалей</w:t>
      </w:r>
      <w:r w:rsidR="00DD2D1C" w:rsidRPr="0080723B">
        <w:rPr>
          <w:rFonts w:ascii="Times New Roman" w:hAnsi="Times New Roman"/>
          <w:color w:val="auto"/>
          <w:sz w:val="28"/>
          <w:szCs w:val="28"/>
        </w:rPr>
        <w:t xml:space="preserve"> осуществляется Администрацией Губернатора Камчатского края</w:t>
      </w:r>
      <w:r w:rsidR="00CE1BDD" w:rsidRPr="0080723B">
        <w:rPr>
          <w:rFonts w:ascii="Times New Roman" w:hAnsi="Times New Roman"/>
          <w:color w:val="auto"/>
          <w:sz w:val="28"/>
          <w:szCs w:val="28"/>
        </w:rPr>
        <w:t xml:space="preserve"> в порядке, установленном с законодательством Российской Федерации</w:t>
      </w:r>
      <w:r w:rsidR="00DD2D1C" w:rsidRPr="0080723B">
        <w:rPr>
          <w:rFonts w:ascii="Times New Roman" w:hAnsi="Times New Roman"/>
          <w:color w:val="auto"/>
          <w:sz w:val="28"/>
          <w:szCs w:val="28"/>
        </w:rPr>
        <w:t>.</w:t>
      </w:r>
    </w:p>
    <w:p w:rsidR="00CE1BDD" w:rsidRDefault="00CE1BDD" w:rsidP="00CE1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45CE" w:rsidRDefault="00C845CE" w:rsidP="00DD2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2C18" w:rsidRDefault="00222C18" w:rsidP="00DD2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053F" w:rsidRDefault="00A4053F" w:rsidP="00DD2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A4053F" w:rsidSect="00C74317">
          <w:headerReference w:type="default" r:id="rId9"/>
          <w:pgSz w:w="11906" w:h="16838"/>
          <w:pgMar w:top="1134" w:right="851" w:bottom="1134" w:left="1418" w:header="709" w:footer="709" w:gutter="0"/>
          <w:cols w:space="720"/>
          <w:titlePg/>
          <w:docGrid w:linePitch="299"/>
        </w:sectPr>
      </w:pPr>
    </w:p>
    <w:tbl>
      <w:tblPr>
        <w:tblStyle w:val="af0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394"/>
      </w:tblGrid>
      <w:tr w:rsidR="00A4053F" w:rsidTr="001D7F9E">
        <w:tc>
          <w:tcPr>
            <w:tcW w:w="5245" w:type="dxa"/>
          </w:tcPr>
          <w:p w:rsidR="00A4053F" w:rsidRDefault="00A4053F" w:rsidP="00DD2D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8A4705" w:rsidRDefault="00A4053F" w:rsidP="00A405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A4053F" w:rsidRDefault="00A4053F" w:rsidP="00A405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7E3502">
              <w:rPr>
                <w:rFonts w:ascii="Times New Roman" w:hAnsi="Times New Roman"/>
                <w:bCs/>
                <w:sz w:val="28"/>
                <w:szCs w:val="28"/>
              </w:rPr>
              <w:t>Положени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ю</w:t>
            </w:r>
            <w:r w:rsidRPr="007E3502">
              <w:rPr>
                <w:rFonts w:ascii="Times New Roman" w:hAnsi="Times New Roman"/>
                <w:bCs/>
                <w:sz w:val="28"/>
                <w:szCs w:val="28"/>
              </w:rPr>
              <w:t xml:space="preserve"> о </w:t>
            </w:r>
            <w:r w:rsidRPr="007E3502">
              <w:rPr>
                <w:rFonts w:ascii="Times New Roman" w:hAnsi="Times New Roman"/>
                <w:sz w:val="28"/>
                <w:szCs w:val="28"/>
              </w:rPr>
              <w:t>памятно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7E35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медали</w:t>
            </w:r>
            <w:r w:rsidRPr="007E3502">
              <w:rPr>
                <w:rFonts w:ascii="Times New Roman" w:hAnsi="Times New Roman"/>
                <w:sz w:val="28"/>
                <w:szCs w:val="28"/>
              </w:rPr>
              <w:t xml:space="preserve"> Камчатского края «</w:t>
            </w:r>
            <w:r w:rsidRPr="007E3502">
              <w:rPr>
                <w:rFonts w:ascii="Times New Roman" w:hAnsi="Times New Roman"/>
                <w:sz w:val="28"/>
              </w:rPr>
              <w:t xml:space="preserve">170 лет </w:t>
            </w:r>
            <w:r w:rsidRPr="007E35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героической обороны </w:t>
            </w:r>
            <w:r w:rsidRPr="007E3502">
              <w:rPr>
                <w:rFonts w:ascii="Times New Roman" w:hAnsi="Times New Roman"/>
                <w:sz w:val="28"/>
                <w:szCs w:val="28"/>
              </w:rPr>
              <w:t>Петропавловского порта»</w:t>
            </w:r>
          </w:p>
        </w:tc>
      </w:tr>
      <w:tr w:rsidR="00A4053F" w:rsidTr="001D7F9E">
        <w:tc>
          <w:tcPr>
            <w:tcW w:w="5245" w:type="dxa"/>
          </w:tcPr>
          <w:p w:rsidR="00A4053F" w:rsidRDefault="00A4053F" w:rsidP="00DD2D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A4053F" w:rsidRDefault="00A4053F" w:rsidP="00DD2D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53F" w:rsidTr="001D7F9E">
        <w:tc>
          <w:tcPr>
            <w:tcW w:w="5245" w:type="dxa"/>
          </w:tcPr>
          <w:p w:rsidR="00A4053F" w:rsidRDefault="00A4053F" w:rsidP="00DD2D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A4053F" w:rsidRDefault="00A4053F" w:rsidP="00A4053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</w:t>
            </w:r>
          </w:p>
        </w:tc>
      </w:tr>
      <w:tr w:rsidR="00A4053F" w:rsidTr="001D7F9E">
        <w:tc>
          <w:tcPr>
            <w:tcW w:w="5245" w:type="dxa"/>
          </w:tcPr>
          <w:p w:rsidR="00A4053F" w:rsidRDefault="00A4053F" w:rsidP="00DD2D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A4053F" w:rsidRDefault="00A4053F" w:rsidP="00DD2D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53F" w:rsidTr="001D7F9E">
        <w:tc>
          <w:tcPr>
            <w:tcW w:w="5245" w:type="dxa"/>
          </w:tcPr>
          <w:p w:rsidR="00A4053F" w:rsidRDefault="00A4053F" w:rsidP="00DD2D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</w:tc>
        <w:tc>
          <w:tcPr>
            <w:tcW w:w="4394" w:type="dxa"/>
          </w:tcPr>
          <w:p w:rsidR="00A4053F" w:rsidRDefault="00A4053F" w:rsidP="00A4053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53F" w:rsidTr="001D7F9E">
        <w:tc>
          <w:tcPr>
            <w:tcW w:w="5245" w:type="dxa"/>
          </w:tcPr>
          <w:p w:rsidR="00A4053F" w:rsidRDefault="00A4053F" w:rsidP="00DD2D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Губернатор Камчатского края</w:t>
            </w:r>
          </w:p>
        </w:tc>
        <w:tc>
          <w:tcPr>
            <w:tcW w:w="4394" w:type="dxa"/>
          </w:tcPr>
          <w:p w:rsidR="00A4053F" w:rsidRDefault="00A4053F" w:rsidP="00A4053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53F" w:rsidTr="001D7F9E">
        <w:tc>
          <w:tcPr>
            <w:tcW w:w="5245" w:type="dxa"/>
          </w:tcPr>
          <w:p w:rsidR="00A4053F" w:rsidRDefault="00FD122E" w:rsidP="00DD2D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</w:p>
        </w:tc>
        <w:tc>
          <w:tcPr>
            <w:tcW w:w="4394" w:type="dxa"/>
          </w:tcPr>
          <w:p w:rsidR="00A4053F" w:rsidRDefault="00A4053F" w:rsidP="00A4053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53F" w:rsidTr="001D7F9E">
        <w:tc>
          <w:tcPr>
            <w:tcW w:w="5245" w:type="dxa"/>
          </w:tcPr>
          <w:p w:rsidR="00A4053F" w:rsidRDefault="00A4053F" w:rsidP="00DD2D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4394" w:type="dxa"/>
          </w:tcPr>
          <w:p w:rsidR="00A4053F" w:rsidRDefault="00A4053F" w:rsidP="00A4053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55190" w:rsidRDefault="00A55190" w:rsidP="00A551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55190" w:rsidRDefault="00A55190" w:rsidP="00A551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D122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ОГЛАСОВАНО:</w:t>
      </w:r>
    </w:p>
    <w:p w:rsidR="00A55190" w:rsidRPr="00DB4A7D" w:rsidRDefault="00A55190" w:rsidP="00A55190">
      <w:pPr>
        <w:pStyle w:val="ConsPlusNormal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245"/>
      </w:tblGrid>
      <w:tr w:rsidR="00A55190" w:rsidTr="00171FFC">
        <w:tc>
          <w:tcPr>
            <w:tcW w:w="5382" w:type="dxa"/>
          </w:tcPr>
          <w:p w:rsidR="00A55190" w:rsidRDefault="00A55190" w:rsidP="00171F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Администрации </w:t>
            </w:r>
          </w:p>
          <w:p w:rsidR="00A55190" w:rsidRDefault="00A55190" w:rsidP="00171F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Губернатора Камчатского края</w:t>
            </w:r>
          </w:p>
          <w:p w:rsidR="00A55190" w:rsidRPr="00FD122E" w:rsidRDefault="00A55190" w:rsidP="00171F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A55190" w:rsidRPr="00FD122E" w:rsidRDefault="00A55190" w:rsidP="00171F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22E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:rsidR="00A55190" w:rsidRDefault="00A55190" w:rsidP="00171FFC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D122E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D122E">
              <w:rPr>
                <w:rFonts w:ascii="Times New Roman" w:hAnsi="Times New Roman" w:cs="Times New Roman"/>
                <w:sz w:val="28"/>
                <w:szCs w:val="28"/>
              </w:rPr>
              <w:t xml:space="preserve"> _____________ 20__ г.</w:t>
            </w:r>
          </w:p>
          <w:p w:rsidR="00A55190" w:rsidRDefault="00A55190" w:rsidP="00171F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5" w:type="dxa"/>
          </w:tcPr>
          <w:p w:rsidR="00A55190" w:rsidRDefault="00A55190" w:rsidP="00171F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Министр развития гражданского </w:t>
            </w:r>
          </w:p>
          <w:p w:rsidR="00A55190" w:rsidRDefault="00A55190" w:rsidP="00171F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общества Камчатского края</w:t>
            </w:r>
          </w:p>
          <w:p w:rsidR="00A55190" w:rsidRDefault="00A55190" w:rsidP="00171F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A55190" w:rsidRPr="00FD122E" w:rsidRDefault="00A55190" w:rsidP="00171F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22E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:rsidR="00A55190" w:rsidRDefault="00A55190" w:rsidP="00171FFC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D122E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D122E">
              <w:rPr>
                <w:rFonts w:ascii="Times New Roman" w:hAnsi="Times New Roman" w:cs="Times New Roman"/>
                <w:sz w:val="28"/>
                <w:szCs w:val="28"/>
              </w:rPr>
              <w:t xml:space="preserve"> _____________ 20__ г.</w:t>
            </w:r>
          </w:p>
          <w:p w:rsidR="00A55190" w:rsidRDefault="00A55190" w:rsidP="00171F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053F" w:rsidRDefault="00A4053F" w:rsidP="00A4053F">
      <w:pPr>
        <w:pStyle w:val="ConsPlusNormal"/>
        <w:ind w:firstLine="540"/>
        <w:jc w:val="both"/>
      </w:pPr>
    </w:p>
    <w:p w:rsidR="00A4053F" w:rsidRPr="00672A7C" w:rsidRDefault="00A4053F" w:rsidP="00A405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80"/>
      <w:bookmarkEnd w:id="2"/>
      <w:r w:rsidRPr="00672A7C">
        <w:rPr>
          <w:rFonts w:ascii="Times New Roman" w:hAnsi="Times New Roman" w:cs="Times New Roman"/>
          <w:sz w:val="28"/>
          <w:szCs w:val="28"/>
        </w:rPr>
        <w:t>СПИСОК</w:t>
      </w:r>
    </w:p>
    <w:p w:rsidR="00A4053F" w:rsidRDefault="00FD122E" w:rsidP="00FD122E">
      <w:pPr>
        <w:pStyle w:val="ConsPlusNormal"/>
        <w:jc w:val="center"/>
      </w:pPr>
      <w:r>
        <w:rPr>
          <w:rFonts w:ascii="Times New Roman" w:hAnsi="Times New Roman" w:cs="Times New Roman"/>
          <w:sz w:val="28"/>
          <w:szCs w:val="28"/>
        </w:rPr>
        <w:t>г</w:t>
      </w:r>
      <w:r w:rsidR="00A4053F" w:rsidRPr="00672A7C">
        <w:rPr>
          <w:rFonts w:ascii="Times New Roman" w:hAnsi="Times New Roman" w:cs="Times New Roman"/>
          <w:sz w:val="28"/>
          <w:szCs w:val="28"/>
        </w:rPr>
        <w:t>раждан</w:t>
      </w:r>
      <w:r w:rsidR="00672A7C">
        <w:rPr>
          <w:rFonts w:ascii="Times New Roman" w:hAnsi="Times New Roman" w:cs="Times New Roman"/>
          <w:sz w:val="28"/>
          <w:szCs w:val="28"/>
        </w:rPr>
        <w:t>,</w:t>
      </w:r>
      <w:r w:rsidR="00A4053F" w:rsidRPr="00672A7C">
        <w:rPr>
          <w:rFonts w:ascii="Times New Roman" w:hAnsi="Times New Roman" w:cs="Times New Roman"/>
          <w:sz w:val="28"/>
          <w:szCs w:val="28"/>
        </w:rPr>
        <w:t xml:space="preserve"> </w:t>
      </w:r>
      <w:r w:rsidR="00672A7C" w:rsidRPr="00DD30E0">
        <w:rPr>
          <w:rFonts w:ascii="Times New Roman" w:hAnsi="Times New Roman"/>
          <w:sz w:val="28"/>
          <w:szCs w:val="28"/>
        </w:rPr>
        <w:t>организации и их коллектив</w:t>
      </w:r>
      <w:r w:rsidR="00672A7C">
        <w:rPr>
          <w:rFonts w:ascii="Times New Roman" w:hAnsi="Times New Roman"/>
          <w:sz w:val="28"/>
          <w:szCs w:val="28"/>
        </w:rPr>
        <w:t>ов</w:t>
      </w:r>
      <w:r w:rsidR="00672A7C" w:rsidRPr="00672A7C">
        <w:rPr>
          <w:rFonts w:ascii="Times New Roman" w:hAnsi="Times New Roman" w:cs="Times New Roman"/>
          <w:sz w:val="28"/>
          <w:szCs w:val="28"/>
        </w:rPr>
        <w:t xml:space="preserve"> </w:t>
      </w:r>
      <w:r w:rsidR="00A4053F" w:rsidRPr="00672A7C">
        <w:rPr>
          <w:rFonts w:ascii="Times New Roman" w:hAnsi="Times New Roman" w:cs="Times New Roman"/>
          <w:sz w:val="28"/>
          <w:szCs w:val="28"/>
        </w:rPr>
        <w:t xml:space="preserve">на вручение памятной медали </w:t>
      </w:r>
      <w:r w:rsidR="00672A7C">
        <w:rPr>
          <w:rFonts w:ascii="Times New Roman" w:hAnsi="Times New Roman"/>
          <w:sz w:val="28"/>
          <w:szCs w:val="28"/>
        </w:rPr>
        <w:t xml:space="preserve">Камчатского </w:t>
      </w:r>
      <w:r w:rsidR="00672A7C" w:rsidRPr="00DD30E0">
        <w:rPr>
          <w:rFonts w:ascii="Times New Roman" w:hAnsi="Times New Roman" w:cs="Times New Roman"/>
          <w:sz w:val="28"/>
          <w:szCs w:val="28"/>
        </w:rPr>
        <w:t>края «</w:t>
      </w:r>
      <w:r w:rsidR="00672A7C" w:rsidRPr="00A50A6E">
        <w:rPr>
          <w:rFonts w:ascii="Times New Roman" w:hAnsi="Times New Roman"/>
          <w:sz w:val="28"/>
        </w:rPr>
        <w:t xml:space="preserve">170 лет героической </w:t>
      </w:r>
      <w:r w:rsidR="00672A7C" w:rsidRPr="00A50A6E">
        <w:rPr>
          <w:rFonts w:ascii="Times New Roman" w:hAnsi="Times New Roman"/>
          <w:sz w:val="28"/>
          <w:szCs w:val="28"/>
        </w:rPr>
        <w:t>обороны Петропавловского порта</w:t>
      </w:r>
      <w:r w:rsidR="00672A7C">
        <w:rPr>
          <w:rFonts w:ascii="Times New Roman" w:hAnsi="Times New Roman"/>
          <w:sz w:val="28"/>
          <w:szCs w:val="28"/>
        </w:rPr>
        <w:t>»</w:t>
      </w:r>
      <w:r w:rsidR="00672A7C">
        <w:t xml:space="preserve"> </w:t>
      </w:r>
    </w:p>
    <w:p w:rsidR="00A4053F" w:rsidRDefault="00A4053F" w:rsidP="00A4053F">
      <w:pPr>
        <w:pStyle w:val="ConsPlusNormal"/>
        <w:ind w:firstLine="540"/>
        <w:jc w:val="both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154"/>
        <w:gridCol w:w="1984"/>
        <w:gridCol w:w="2948"/>
        <w:gridCol w:w="2094"/>
      </w:tblGrid>
      <w:tr w:rsidR="00A4053F" w:rsidTr="00FD122E">
        <w:tc>
          <w:tcPr>
            <w:tcW w:w="454" w:type="dxa"/>
          </w:tcPr>
          <w:p w:rsidR="00A4053F" w:rsidRPr="00FD122E" w:rsidRDefault="00FD122E" w:rsidP="004444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4053F" w:rsidRPr="00FD122E">
              <w:rPr>
                <w:rFonts w:ascii="Times New Roman" w:hAnsi="Times New Roman" w:cs="Times New Roman"/>
                <w:sz w:val="24"/>
                <w:szCs w:val="24"/>
              </w:rPr>
              <w:t xml:space="preserve"> пп.</w:t>
            </w:r>
          </w:p>
        </w:tc>
        <w:tc>
          <w:tcPr>
            <w:tcW w:w="2154" w:type="dxa"/>
          </w:tcPr>
          <w:p w:rsidR="00FD122E" w:rsidRDefault="00A4053F" w:rsidP="004444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2E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</w:p>
          <w:p w:rsidR="00A4053F" w:rsidRPr="00FD122E" w:rsidRDefault="00A4053F" w:rsidP="004444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2E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1984" w:type="dxa"/>
          </w:tcPr>
          <w:p w:rsidR="00A4053F" w:rsidRDefault="00245E48" w:rsidP="00245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  <w:r w:rsidR="00A4053F" w:rsidRPr="00FD1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5E48" w:rsidRPr="00FD122E" w:rsidRDefault="00245E48" w:rsidP="00245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245E48" w:rsidRDefault="00245E48" w:rsidP="00245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проживания</w:t>
            </w:r>
          </w:p>
          <w:p w:rsidR="00A4053F" w:rsidRPr="00FD122E" w:rsidRDefault="00245E48" w:rsidP="00245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(осуществления деятельности)</w:t>
            </w:r>
          </w:p>
        </w:tc>
        <w:tc>
          <w:tcPr>
            <w:tcW w:w="2094" w:type="dxa"/>
          </w:tcPr>
          <w:p w:rsidR="00A4053F" w:rsidRPr="00FD122E" w:rsidRDefault="00A4053F" w:rsidP="004444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2E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245E48">
              <w:rPr>
                <w:rFonts w:ascii="Times New Roman" w:hAnsi="Times New Roman" w:cs="Times New Roman"/>
                <w:sz w:val="24"/>
                <w:szCs w:val="24"/>
              </w:rPr>
              <w:t xml:space="preserve">и место </w:t>
            </w:r>
            <w:r w:rsidRPr="00FD122E">
              <w:rPr>
                <w:rFonts w:ascii="Times New Roman" w:hAnsi="Times New Roman" w:cs="Times New Roman"/>
                <w:sz w:val="24"/>
                <w:szCs w:val="24"/>
              </w:rPr>
              <w:t>вручения памятной медали</w:t>
            </w:r>
          </w:p>
        </w:tc>
      </w:tr>
      <w:tr w:rsidR="00A4053F" w:rsidTr="00FD122E">
        <w:tc>
          <w:tcPr>
            <w:tcW w:w="454" w:type="dxa"/>
          </w:tcPr>
          <w:p w:rsidR="00A4053F" w:rsidRPr="00FD122E" w:rsidRDefault="00FD122E" w:rsidP="004444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</w:tcPr>
          <w:p w:rsidR="00A4053F" w:rsidRPr="00FD122E" w:rsidRDefault="00FD122E" w:rsidP="004444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A4053F" w:rsidRPr="00FD122E" w:rsidRDefault="00FD122E" w:rsidP="004444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8" w:type="dxa"/>
          </w:tcPr>
          <w:p w:rsidR="00A4053F" w:rsidRPr="00FD122E" w:rsidRDefault="00FD122E" w:rsidP="004444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4" w:type="dxa"/>
          </w:tcPr>
          <w:p w:rsidR="00A4053F" w:rsidRPr="00FD122E" w:rsidRDefault="00FD122E" w:rsidP="004444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D122E" w:rsidTr="00FD122E">
        <w:tc>
          <w:tcPr>
            <w:tcW w:w="454" w:type="dxa"/>
          </w:tcPr>
          <w:p w:rsidR="00FD122E" w:rsidRPr="00FD122E" w:rsidRDefault="00FD122E" w:rsidP="004444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</w:tcPr>
          <w:p w:rsidR="00FD122E" w:rsidRPr="00FD122E" w:rsidRDefault="00FD122E" w:rsidP="004444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D122E" w:rsidRPr="00FD122E" w:rsidRDefault="00FD122E" w:rsidP="004444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FD122E" w:rsidRPr="00FD122E" w:rsidRDefault="00FD122E" w:rsidP="004444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FD122E" w:rsidRPr="00FD122E" w:rsidRDefault="00FD122E" w:rsidP="004444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22E" w:rsidTr="00FD122E">
        <w:tc>
          <w:tcPr>
            <w:tcW w:w="454" w:type="dxa"/>
          </w:tcPr>
          <w:p w:rsidR="00FD122E" w:rsidRDefault="00FD122E" w:rsidP="004444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</w:tcPr>
          <w:p w:rsidR="00FD122E" w:rsidRPr="00FD122E" w:rsidRDefault="00FD122E" w:rsidP="004444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D122E" w:rsidRPr="00FD122E" w:rsidRDefault="00FD122E" w:rsidP="004444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FD122E" w:rsidRPr="00FD122E" w:rsidRDefault="00FD122E" w:rsidP="004444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FD122E" w:rsidRPr="00FD122E" w:rsidRDefault="00FD122E" w:rsidP="004444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053F" w:rsidRDefault="00A4053F" w:rsidP="00A4053F">
      <w:pPr>
        <w:pStyle w:val="ConsPlusNormal"/>
        <w:ind w:firstLine="540"/>
        <w:jc w:val="both"/>
      </w:pPr>
    </w:p>
    <w:p w:rsidR="00A4053F" w:rsidRPr="00FD122E" w:rsidRDefault="00A4053F" w:rsidP="00491DF7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FD122E">
        <w:rPr>
          <w:rFonts w:ascii="Times New Roman" w:hAnsi="Times New Roman" w:cs="Times New Roman"/>
          <w:sz w:val="28"/>
          <w:szCs w:val="28"/>
        </w:rPr>
        <w:t>Вручение подтверждаю:</w:t>
      </w:r>
    </w:p>
    <w:p w:rsidR="00A4053F" w:rsidRPr="00FD122E" w:rsidRDefault="00491DF7" w:rsidP="00491DF7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67789">
        <w:rPr>
          <w:rFonts w:ascii="Times New Roman" w:hAnsi="Times New Roman" w:cs="Times New Roman"/>
          <w:sz w:val="28"/>
          <w:szCs w:val="28"/>
        </w:rPr>
        <w:t>Фамилия, инициалы, должность у</w:t>
      </w:r>
      <w:r w:rsidR="00F67789" w:rsidRPr="006A6086">
        <w:rPr>
          <w:rFonts w:ascii="Times New Roman" w:hAnsi="Times New Roman"/>
          <w:sz w:val="28"/>
          <w:szCs w:val="28"/>
        </w:rPr>
        <w:t>полномоченн</w:t>
      </w:r>
      <w:r w:rsidR="00F67789">
        <w:rPr>
          <w:rFonts w:ascii="Times New Roman" w:hAnsi="Times New Roman"/>
          <w:sz w:val="28"/>
          <w:szCs w:val="28"/>
        </w:rPr>
        <w:t>ого</w:t>
      </w:r>
      <w:r w:rsidR="00F67789" w:rsidRPr="006A6086">
        <w:rPr>
          <w:rFonts w:ascii="Times New Roman" w:hAnsi="Times New Roman"/>
          <w:sz w:val="28"/>
          <w:szCs w:val="28"/>
        </w:rPr>
        <w:t xml:space="preserve"> лиц</w:t>
      </w:r>
      <w:r w:rsidR="00F67789">
        <w:rPr>
          <w:rFonts w:ascii="Times New Roman" w:hAnsi="Times New Roman"/>
          <w:sz w:val="28"/>
          <w:szCs w:val="28"/>
        </w:rPr>
        <w:t>а</w:t>
      </w:r>
      <w:r w:rsidR="00F67789" w:rsidRPr="006A6086">
        <w:rPr>
          <w:rFonts w:ascii="Times New Roman" w:hAnsi="Times New Roman"/>
          <w:sz w:val="28"/>
          <w:szCs w:val="28"/>
        </w:rPr>
        <w:t xml:space="preserve">, </w:t>
      </w:r>
      <w:r w:rsidR="00F67789">
        <w:rPr>
          <w:rFonts w:ascii="Times New Roman" w:hAnsi="Times New Roman"/>
          <w:sz w:val="28"/>
          <w:szCs w:val="28"/>
        </w:rPr>
        <w:t xml:space="preserve">осуществляющего или </w:t>
      </w:r>
      <w:r w:rsidR="00F67789" w:rsidRPr="006A6086">
        <w:rPr>
          <w:rFonts w:ascii="Times New Roman" w:hAnsi="Times New Roman"/>
          <w:sz w:val="28"/>
          <w:szCs w:val="28"/>
        </w:rPr>
        <w:t>обеспечивающ</w:t>
      </w:r>
      <w:r w:rsidR="00F67789">
        <w:rPr>
          <w:rFonts w:ascii="Times New Roman" w:hAnsi="Times New Roman"/>
          <w:sz w:val="28"/>
          <w:szCs w:val="28"/>
        </w:rPr>
        <w:t>его</w:t>
      </w:r>
      <w:r w:rsidR="00F67789" w:rsidRPr="006A6086">
        <w:rPr>
          <w:rFonts w:ascii="Times New Roman" w:hAnsi="Times New Roman"/>
          <w:sz w:val="28"/>
          <w:szCs w:val="28"/>
        </w:rPr>
        <w:t xml:space="preserve"> организацию торжественного вручения памятной медали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4053F" w:rsidRPr="00FD122E" w:rsidRDefault="00A4053F" w:rsidP="00491DF7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FD122E">
        <w:rPr>
          <w:rFonts w:ascii="Times New Roman" w:hAnsi="Times New Roman" w:cs="Times New Roman"/>
          <w:sz w:val="28"/>
          <w:szCs w:val="28"/>
        </w:rPr>
        <w:t>М.П.</w:t>
      </w:r>
      <w:r w:rsidR="00491DF7">
        <w:rPr>
          <w:rFonts w:ascii="Times New Roman" w:hAnsi="Times New Roman" w:cs="Times New Roman"/>
          <w:sz w:val="28"/>
          <w:szCs w:val="28"/>
        </w:rPr>
        <w:t xml:space="preserve"> (при наличии)</w:t>
      </w:r>
    </w:p>
    <w:p w:rsidR="00A4053F" w:rsidRPr="00FD122E" w:rsidRDefault="00491DF7" w:rsidP="00491DF7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4053F" w:rsidRPr="00FD122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4053F" w:rsidRPr="00FD122E">
        <w:rPr>
          <w:rFonts w:ascii="Times New Roman" w:hAnsi="Times New Roman" w:cs="Times New Roman"/>
          <w:sz w:val="28"/>
          <w:szCs w:val="28"/>
        </w:rPr>
        <w:t xml:space="preserve"> _____________ 20__ г.</w:t>
      </w:r>
    </w:p>
    <w:p w:rsidR="00222C18" w:rsidRDefault="00222C18" w:rsidP="00DD2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053F" w:rsidRDefault="00A4053F" w:rsidP="00DD2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A4053F" w:rsidSect="00C74317">
          <w:pgSz w:w="11906" w:h="16838"/>
          <w:pgMar w:top="1134" w:right="851" w:bottom="1134" w:left="1418" w:header="709" w:footer="709" w:gutter="0"/>
          <w:cols w:space="720"/>
          <w:titlePg/>
          <w:docGrid w:linePitch="299"/>
        </w:sect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997B8F" w:rsidTr="004444EE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97B8F" w:rsidRDefault="00997B8F" w:rsidP="004444EE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97B8F" w:rsidRDefault="00997B8F" w:rsidP="004444EE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97B8F" w:rsidRDefault="00997B8F" w:rsidP="004444EE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997B8F" w:rsidRDefault="00997B8F" w:rsidP="004444EE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8F" w:rsidRDefault="00997B8F" w:rsidP="004444EE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2 к распоряжению</w:t>
            </w:r>
          </w:p>
        </w:tc>
      </w:tr>
      <w:tr w:rsidR="00997B8F" w:rsidTr="004444EE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97B8F" w:rsidRDefault="00997B8F" w:rsidP="004444EE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97B8F" w:rsidRDefault="00997B8F" w:rsidP="004444EE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97B8F" w:rsidRDefault="00997B8F" w:rsidP="004444EE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997B8F" w:rsidRDefault="00997B8F" w:rsidP="004444EE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8F" w:rsidRDefault="00997B8F" w:rsidP="004444EE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Губернатора Камчатского края</w:t>
            </w:r>
          </w:p>
        </w:tc>
      </w:tr>
      <w:tr w:rsidR="00997B8F" w:rsidTr="004444EE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97B8F" w:rsidRDefault="00997B8F" w:rsidP="004444EE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97B8F" w:rsidRDefault="00997B8F" w:rsidP="004444EE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97B8F" w:rsidRDefault="00997B8F" w:rsidP="004444EE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997B8F" w:rsidRDefault="00997B8F" w:rsidP="004444EE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97B8F" w:rsidRDefault="00997B8F" w:rsidP="004444EE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997B8F" w:rsidRDefault="00997B8F" w:rsidP="004444EE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997B8F" w:rsidRDefault="00997B8F" w:rsidP="004444EE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7B8F" w:rsidRDefault="00997B8F" w:rsidP="004444EE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5C7D9F" w:rsidRDefault="005C7D9F" w:rsidP="00DD2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2C18" w:rsidRPr="00DD30E0" w:rsidRDefault="00222C18" w:rsidP="00222C1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DD30E0">
        <w:rPr>
          <w:rFonts w:ascii="Times New Roman" w:hAnsi="Times New Roman"/>
          <w:sz w:val="28"/>
          <w:szCs w:val="28"/>
        </w:rPr>
        <w:t>Описание</w:t>
      </w:r>
    </w:p>
    <w:p w:rsidR="00222C18" w:rsidRPr="00DD30E0" w:rsidRDefault="00FA433C" w:rsidP="00222C1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22C18" w:rsidRPr="00DD30E0">
        <w:rPr>
          <w:rFonts w:ascii="Times New Roman" w:hAnsi="Times New Roman"/>
          <w:sz w:val="28"/>
          <w:szCs w:val="28"/>
        </w:rPr>
        <w:t>амятно</w:t>
      </w:r>
      <w:r w:rsidR="001C7E77">
        <w:rPr>
          <w:rFonts w:ascii="Times New Roman" w:hAnsi="Times New Roman"/>
          <w:sz w:val="28"/>
          <w:szCs w:val="28"/>
        </w:rPr>
        <w:t xml:space="preserve">й медали Камчатского </w:t>
      </w:r>
      <w:r w:rsidR="00222C18" w:rsidRPr="00DD30E0">
        <w:rPr>
          <w:rFonts w:ascii="Times New Roman" w:hAnsi="Times New Roman"/>
          <w:sz w:val="28"/>
          <w:szCs w:val="28"/>
        </w:rPr>
        <w:t>края «</w:t>
      </w:r>
      <w:r w:rsidR="001C7E77" w:rsidRPr="00A50A6E">
        <w:rPr>
          <w:rFonts w:ascii="Times New Roman" w:hAnsi="Times New Roman"/>
          <w:color w:val="auto"/>
          <w:sz w:val="28"/>
        </w:rPr>
        <w:t xml:space="preserve">170 лет героической </w:t>
      </w:r>
      <w:r w:rsidR="001C7E77" w:rsidRPr="00A50A6E">
        <w:rPr>
          <w:rFonts w:ascii="Times New Roman" w:hAnsi="Times New Roman"/>
          <w:color w:val="auto"/>
          <w:sz w:val="28"/>
          <w:szCs w:val="28"/>
        </w:rPr>
        <w:t xml:space="preserve">обороны Петропавловского порта» </w:t>
      </w:r>
    </w:p>
    <w:p w:rsidR="00222C18" w:rsidRPr="00DD30E0" w:rsidRDefault="00222C18" w:rsidP="00222C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629DE" w:rsidRPr="00A629DE" w:rsidRDefault="00222C18" w:rsidP="00E832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D30E0">
        <w:rPr>
          <w:rFonts w:ascii="Times New Roman" w:hAnsi="Times New Roman"/>
          <w:sz w:val="28"/>
          <w:szCs w:val="28"/>
        </w:rPr>
        <w:t>1. Памятн</w:t>
      </w:r>
      <w:r w:rsidR="00EE216B">
        <w:rPr>
          <w:rFonts w:ascii="Times New Roman" w:hAnsi="Times New Roman"/>
          <w:sz w:val="28"/>
          <w:szCs w:val="28"/>
        </w:rPr>
        <w:t>ая медаль</w:t>
      </w:r>
      <w:r w:rsidRPr="00DD30E0">
        <w:rPr>
          <w:rFonts w:ascii="Times New Roman" w:hAnsi="Times New Roman"/>
          <w:sz w:val="28"/>
          <w:szCs w:val="28"/>
        </w:rPr>
        <w:t xml:space="preserve"> </w:t>
      </w:r>
      <w:r w:rsidR="00EE216B" w:rsidRPr="00A50A6E">
        <w:rPr>
          <w:rFonts w:ascii="Times New Roman" w:hAnsi="Times New Roman"/>
          <w:color w:val="auto"/>
          <w:sz w:val="28"/>
          <w:szCs w:val="28"/>
        </w:rPr>
        <w:t>«</w:t>
      </w:r>
      <w:r w:rsidR="00EE216B" w:rsidRPr="00A50A6E">
        <w:rPr>
          <w:rFonts w:ascii="Times New Roman" w:hAnsi="Times New Roman"/>
          <w:color w:val="auto"/>
          <w:sz w:val="28"/>
        </w:rPr>
        <w:t xml:space="preserve">170 лет героической </w:t>
      </w:r>
      <w:r w:rsidR="00EE216B" w:rsidRPr="00A50A6E">
        <w:rPr>
          <w:rFonts w:ascii="Times New Roman" w:hAnsi="Times New Roman"/>
          <w:color w:val="auto"/>
          <w:sz w:val="28"/>
          <w:szCs w:val="28"/>
        </w:rPr>
        <w:t xml:space="preserve">обороны Петропавловского порта» (далее </w:t>
      </w:r>
      <w:r w:rsidR="00EE216B" w:rsidRPr="00D74A12">
        <w:rPr>
          <w:rFonts w:ascii="Times New Roman" w:hAnsi="Times New Roman"/>
          <w:color w:val="auto"/>
          <w:sz w:val="28"/>
          <w:szCs w:val="28"/>
        </w:rPr>
        <w:t>– памятная медаль)</w:t>
      </w:r>
      <w:r w:rsidR="00651446" w:rsidRPr="00D74A1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74A12">
        <w:rPr>
          <w:rFonts w:ascii="Times New Roman" w:hAnsi="Times New Roman"/>
          <w:sz w:val="28"/>
          <w:szCs w:val="28"/>
        </w:rPr>
        <w:t xml:space="preserve">комплектуется </w:t>
      </w:r>
      <w:r w:rsidR="00651446" w:rsidRPr="00D74A12">
        <w:rPr>
          <w:rFonts w:ascii="Times New Roman" w:hAnsi="Times New Roman"/>
          <w:sz w:val="28"/>
          <w:szCs w:val="28"/>
        </w:rPr>
        <w:t xml:space="preserve">удостоверением и </w:t>
      </w:r>
      <w:r w:rsidRPr="00D74A12">
        <w:rPr>
          <w:rFonts w:ascii="Times New Roman" w:hAnsi="Times New Roman"/>
          <w:sz w:val="28"/>
          <w:szCs w:val="28"/>
        </w:rPr>
        <w:t>футляром к не</w:t>
      </w:r>
      <w:r w:rsidR="00651446" w:rsidRPr="00D74A12">
        <w:rPr>
          <w:rFonts w:ascii="Times New Roman" w:hAnsi="Times New Roman"/>
          <w:sz w:val="28"/>
          <w:szCs w:val="28"/>
        </w:rPr>
        <w:t>й</w:t>
      </w:r>
      <w:r w:rsidRPr="00D74A12">
        <w:rPr>
          <w:rFonts w:ascii="Times New Roman" w:hAnsi="Times New Roman"/>
          <w:sz w:val="28"/>
          <w:szCs w:val="28"/>
        </w:rPr>
        <w:t>.</w:t>
      </w:r>
      <w:r w:rsidR="00207712">
        <w:rPr>
          <w:rFonts w:ascii="Times New Roman" w:hAnsi="Times New Roman"/>
          <w:sz w:val="28"/>
          <w:szCs w:val="28"/>
        </w:rPr>
        <w:t xml:space="preserve"> </w:t>
      </w:r>
    </w:p>
    <w:p w:rsidR="006D56A2" w:rsidRDefault="00207712" w:rsidP="00E83280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D56A2">
        <w:rPr>
          <w:rFonts w:ascii="Times New Roman" w:hAnsi="Times New Roman" w:cs="Times New Roman"/>
          <w:sz w:val="28"/>
          <w:szCs w:val="28"/>
        </w:rPr>
        <w:t xml:space="preserve">Памятная медаль </w:t>
      </w:r>
      <w:r w:rsidR="006D56A2" w:rsidRPr="00775BE5">
        <w:rPr>
          <w:rFonts w:ascii="Times New Roman" w:hAnsi="Times New Roman" w:cs="Times New Roman"/>
          <w:sz w:val="28"/>
          <w:szCs w:val="28"/>
        </w:rPr>
        <w:t xml:space="preserve">изготавливается </w:t>
      </w:r>
      <w:r w:rsidR="006D56A2" w:rsidRPr="00775BE5">
        <w:rPr>
          <w:rFonts w:ascii="Times New Roman" w:hAnsi="Times New Roman"/>
          <w:sz w:val="28"/>
          <w:szCs w:val="28"/>
          <w:shd w:val="clear" w:color="auto" w:fill="FFFFFF"/>
        </w:rPr>
        <w:t xml:space="preserve">из </w:t>
      </w:r>
      <w:r w:rsidR="006D56A2" w:rsidRPr="00775BE5">
        <w:rPr>
          <w:rFonts w:ascii="Times New Roman" w:hAnsi="Times New Roman"/>
          <w:sz w:val="28"/>
          <w:szCs w:val="28"/>
        </w:rPr>
        <w:t>медно-никелевого сплава марки ГОСТ 492</w:t>
      </w:r>
      <w:r w:rsidR="006D56A2" w:rsidRPr="00775BE5">
        <w:rPr>
          <w:rFonts w:ascii="Times New Roman" w:hAnsi="Times New Roman" w:cs="Times New Roman"/>
          <w:sz w:val="28"/>
          <w:szCs w:val="28"/>
        </w:rPr>
        <w:t xml:space="preserve"> серебристого </w:t>
      </w:r>
      <w:r w:rsidR="006D56A2" w:rsidRPr="006D56A2">
        <w:rPr>
          <w:rFonts w:ascii="Times New Roman" w:hAnsi="Times New Roman" w:cs="Times New Roman"/>
          <w:sz w:val="28"/>
          <w:szCs w:val="28"/>
        </w:rPr>
        <w:t>цвета и</w:t>
      </w:r>
      <w:r w:rsidR="006D56A2">
        <w:rPr>
          <w:rFonts w:ascii="Times New Roman" w:hAnsi="Times New Roman" w:cs="Times New Roman"/>
          <w:sz w:val="28"/>
          <w:szCs w:val="28"/>
        </w:rPr>
        <w:t xml:space="preserve"> </w:t>
      </w:r>
      <w:r w:rsidR="006D56A2" w:rsidRPr="006D56A2">
        <w:rPr>
          <w:rFonts w:ascii="Times New Roman" w:hAnsi="Times New Roman"/>
          <w:sz w:val="28"/>
          <w:szCs w:val="28"/>
          <w:shd w:val="clear" w:color="auto" w:fill="FFFFFF"/>
        </w:rPr>
        <w:t>состоит из основы и пятиугольной колодки Р</w:t>
      </w:r>
      <w:r w:rsidR="006D56A2" w:rsidRPr="006D56A2">
        <w:rPr>
          <w:rFonts w:ascii="Times New Roman" w:hAnsi="Times New Roman"/>
          <w:sz w:val="28"/>
          <w:szCs w:val="28"/>
        </w:rPr>
        <w:t>азмеры основ</w:t>
      </w:r>
      <w:r w:rsidR="006D56A2" w:rsidRPr="00A629DE">
        <w:rPr>
          <w:rFonts w:ascii="Times New Roman" w:hAnsi="Times New Roman"/>
          <w:sz w:val="28"/>
          <w:szCs w:val="28"/>
        </w:rPr>
        <w:t>ы памятной медали:</w:t>
      </w:r>
      <w:r w:rsidR="006D56A2" w:rsidRPr="00A629DE">
        <w:rPr>
          <w:rFonts w:ascii="Times New Roman" w:hAnsi="Times New Roman"/>
          <w:sz w:val="28"/>
          <w:szCs w:val="28"/>
          <w:shd w:val="clear" w:color="auto" w:fill="FFFFFF"/>
        </w:rPr>
        <w:t xml:space="preserve"> высота 39</w:t>
      </w:r>
      <w:r w:rsidR="006D56A2" w:rsidRPr="00A629DE">
        <w:rPr>
          <w:rFonts w:ascii="Times New Roman" w:hAnsi="Times New Roman"/>
          <w:sz w:val="28"/>
          <w:szCs w:val="28"/>
        </w:rPr>
        <w:t xml:space="preserve"> </w:t>
      </w:r>
      <w:r w:rsidR="006D56A2" w:rsidRPr="00A629DE">
        <w:rPr>
          <w:rFonts w:ascii="Times New Roman" w:hAnsi="Times New Roman"/>
          <w:sz w:val="28"/>
          <w:szCs w:val="28"/>
          <w:shd w:val="clear" w:color="auto" w:fill="FFFFFF"/>
        </w:rPr>
        <w:t xml:space="preserve">мм </w:t>
      </w:r>
      <w:r w:rsidR="006D56A2" w:rsidRPr="00D16712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="006D56A2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c</w:t>
      </w:r>
      <w:r w:rsidR="006D56A2" w:rsidRPr="00D1671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D56A2">
        <w:rPr>
          <w:rFonts w:ascii="Times New Roman" w:hAnsi="Times New Roman"/>
          <w:sz w:val="28"/>
          <w:szCs w:val="28"/>
          <w:shd w:val="clear" w:color="auto" w:fill="FFFFFF"/>
        </w:rPr>
        <w:t>промзвеном</w:t>
      </w:r>
      <w:proofErr w:type="spellEnd"/>
      <w:r w:rsidR="006D56A2" w:rsidRPr="00D16712">
        <w:rPr>
          <w:rFonts w:ascii="Times New Roman" w:hAnsi="Times New Roman"/>
          <w:sz w:val="28"/>
          <w:szCs w:val="28"/>
          <w:shd w:val="clear" w:color="auto" w:fill="FFFFFF"/>
        </w:rPr>
        <w:t xml:space="preserve">) </w:t>
      </w:r>
      <w:r w:rsidR="006D56A2" w:rsidRPr="00A629DE">
        <w:rPr>
          <w:rFonts w:ascii="Times New Roman" w:hAnsi="Times New Roman"/>
          <w:sz w:val="28"/>
          <w:szCs w:val="28"/>
          <w:shd w:val="clear" w:color="auto" w:fill="FFFFFF"/>
        </w:rPr>
        <w:t>ширина 34 мм. Р</w:t>
      </w:r>
      <w:r w:rsidR="006D56A2" w:rsidRPr="00A629DE">
        <w:rPr>
          <w:rFonts w:ascii="Times New Roman" w:hAnsi="Times New Roman"/>
          <w:sz w:val="28"/>
          <w:szCs w:val="28"/>
        </w:rPr>
        <w:t>азмеры колодки: высота – 50 мм, ширина – 46 мм</w:t>
      </w:r>
      <w:r w:rsidR="006D56A2" w:rsidRPr="00775B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8CA" w:rsidRPr="005D58CA" w:rsidRDefault="0081027F" w:rsidP="00E83280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BE5">
        <w:rPr>
          <w:rFonts w:ascii="Times New Roman" w:hAnsi="Times New Roman" w:cs="Times New Roman"/>
          <w:sz w:val="28"/>
          <w:szCs w:val="28"/>
        </w:rPr>
        <w:t>Основа</w:t>
      </w:r>
      <w:r w:rsidR="004B7D14" w:rsidRPr="00775BE5">
        <w:rPr>
          <w:rFonts w:ascii="Times New Roman" w:hAnsi="Times New Roman" w:cs="Times New Roman"/>
          <w:sz w:val="28"/>
          <w:szCs w:val="28"/>
        </w:rPr>
        <w:t xml:space="preserve"> </w:t>
      </w:r>
      <w:r w:rsidR="00186794" w:rsidRPr="00775BE5">
        <w:rPr>
          <w:rFonts w:ascii="Times New Roman" w:hAnsi="Times New Roman" w:cs="Times New Roman"/>
          <w:sz w:val="28"/>
          <w:szCs w:val="28"/>
        </w:rPr>
        <w:t xml:space="preserve">памятной </w:t>
      </w:r>
      <w:r w:rsidR="004B7D14" w:rsidRPr="00775BE5">
        <w:rPr>
          <w:rFonts w:ascii="Times New Roman" w:hAnsi="Times New Roman" w:cs="Times New Roman"/>
          <w:sz w:val="28"/>
          <w:szCs w:val="28"/>
        </w:rPr>
        <w:t xml:space="preserve">медали </w:t>
      </w:r>
      <w:r w:rsidRPr="00775BE5">
        <w:rPr>
          <w:rFonts w:ascii="Times New Roman" w:hAnsi="Times New Roman" w:cs="Times New Roman"/>
          <w:sz w:val="28"/>
          <w:szCs w:val="28"/>
        </w:rPr>
        <w:t>имеет форму круга диаметром 3</w:t>
      </w:r>
      <w:r w:rsidR="00EC2829">
        <w:rPr>
          <w:rFonts w:ascii="Times New Roman" w:hAnsi="Times New Roman" w:cs="Times New Roman"/>
          <w:sz w:val="28"/>
          <w:szCs w:val="28"/>
        </w:rPr>
        <w:t>4</w:t>
      </w:r>
      <w:r w:rsidRPr="00775BE5">
        <w:rPr>
          <w:rFonts w:ascii="Times New Roman" w:hAnsi="Times New Roman" w:cs="Times New Roman"/>
          <w:sz w:val="28"/>
          <w:szCs w:val="28"/>
        </w:rPr>
        <w:t xml:space="preserve"> мм. На лицевой стороне о</w:t>
      </w:r>
      <w:r>
        <w:rPr>
          <w:rFonts w:ascii="Times New Roman" w:hAnsi="Times New Roman" w:cs="Times New Roman"/>
          <w:sz w:val="28"/>
          <w:szCs w:val="28"/>
        </w:rPr>
        <w:t>сновы</w:t>
      </w:r>
      <w:r w:rsidR="0036638B">
        <w:rPr>
          <w:rFonts w:ascii="Times New Roman" w:hAnsi="Times New Roman" w:cs="Times New Roman"/>
          <w:sz w:val="28"/>
          <w:szCs w:val="28"/>
        </w:rPr>
        <w:t xml:space="preserve"> </w:t>
      </w:r>
      <w:r w:rsidR="00036DA4">
        <w:rPr>
          <w:rFonts w:ascii="Times New Roman" w:hAnsi="Times New Roman" w:cs="Times New Roman"/>
          <w:sz w:val="28"/>
          <w:szCs w:val="28"/>
        </w:rPr>
        <w:t xml:space="preserve">памятной медали </w:t>
      </w:r>
      <w:r w:rsidR="0036638B">
        <w:rPr>
          <w:rFonts w:ascii="Times New Roman" w:hAnsi="Times New Roman" w:cs="Times New Roman"/>
          <w:sz w:val="28"/>
          <w:szCs w:val="28"/>
        </w:rPr>
        <w:t>расположена</w:t>
      </w:r>
      <w:r w:rsidR="004B7D14" w:rsidRPr="00D74A12">
        <w:rPr>
          <w:rFonts w:ascii="Times New Roman" w:hAnsi="Times New Roman" w:cs="Times New Roman"/>
          <w:sz w:val="28"/>
          <w:szCs w:val="28"/>
        </w:rPr>
        <w:t xml:space="preserve"> композиция, изображающая </w:t>
      </w:r>
      <w:r w:rsidR="00433B1C" w:rsidRPr="00D74A12">
        <w:rPr>
          <w:rFonts w:ascii="Times New Roman" w:hAnsi="Times New Roman" w:cs="Times New Roman"/>
          <w:sz w:val="28"/>
          <w:szCs w:val="28"/>
        </w:rPr>
        <w:t xml:space="preserve">эпизод </w:t>
      </w:r>
      <w:r w:rsidR="00E14E75" w:rsidRPr="00D74A12">
        <w:rPr>
          <w:rFonts w:ascii="Times New Roman" w:hAnsi="Times New Roman" w:cs="Times New Roman"/>
          <w:sz w:val="28"/>
          <w:szCs w:val="28"/>
          <w:shd w:val="clear" w:color="auto" w:fill="FFFFFF"/>
        </w:rPr>
        <w:t>боевых действий</w:t>
      </w:r>
      <w:r w:rsidR="00E14E75" w:rsidRPr="005D58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российских войск во время Крымской войны 18–24 августа (30 августа – 5 сентября) 1854 года по отражению высадки англо-францу</w:t>
      </w:r>
      <w:r w:rsidR="008A1494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5C1989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E14E75" w:rsidRPr="005D58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кого десанта Тихоокеанской эскадры в г. Петропавловский Порт: </w:t>
      </w:r>
      <w:r w:rsidR="004B7D14" w:rsidRPr="005D58CA">
        <w:rPr>
          <w:rFonts w:ascii="Times New Roman" w:hAnsi="Times New Roman" w:cs="Times New Roman"/>
          <w:sz w:val="28"/>
          <w:szCs w:val="28"/>
        </w:rPr>
        <w:t>фигур</w:t>
      </w:r>
      <w:r w:rsidR="00E14E75" w:rsidRPr="005D58CA">
        <w:rPr>
          <w:rFonts w:ascii="Times New Roman" w:hAnsi="Times New Roman" w:cs="Times New Roman"/>
          <w:sz w:val="28"/>
          <w:szCs w:val="28"/>
        </w:rPr>
        <w:t>ы</w:t>
      </w:r>
      <w:r w:rsidR="004B7D14" w:rsidRPr="005D58CA">
        <w:rPr>
          <w:rFonts w:ascii="Times New Roman" w:hAnsi="Times New Roman" w:cs="Times New Roman"/>
          <w:sz w:val="28"/>
          <w:szCs w:val="28"/>
        </w:rPr>
        <w:t xml:space="preserve"> </w:t>
      </w:r>
      <w:r w:rsidR="0055108F" w:rsidRPr="005D58CA">
        <w:rPr>
          <w:rFonts w:ascii="Times New Roman" w:hAnsi="Times New Roman" w:cs="Times New Roman"/>
          <w:sz w:val="28"/>
          <w:szCs w:val="28"/>
        </w:rPr>
        <w:t xml:space="preserve">русских матросов </w:t>
      </w:r>
      <w:r w:rsidR="00D74A12" w:rsidRPr="005D58CA">
        <w:rPr>
          <w:rFonts w:ascii="Times New Roman" w:hAnsi="Times New Roman" w:cs="Times New Roman"/>
          <w:sz w:val="28"/>
          <w:szCs w:val="28"/>
        </w:rPr>
        <w:t xml:space="preserve">в клубах дыма </w:t>
      </w:r>
      <w:r w:rsidR="0055108F" w:rsidRPr="005D58CA">
        <w:rPr>
          <w:rFonts w:ascii="Times New Roman" w:hAnsi="Times New Roman" w:cs="Times New Roman"/>
          <w:sz w:val="28"/>
          <w:szCs w:val="28"/>
        </w:rPr>
        <w:t>у боевого орудия на берегу</w:t>
      </w:r>
      <w:r w:rsidR="00D74A12">
        <w:rPr>
          <w:rFonts w:ascii="Times New Roman" w:hAnsi="Times New Roman" w:cs="Times New Roman"/>
          <w:sz w:val="28"/>
          <w:szCs w:val="28"/>
        </w:rPr>
        <w:t>,</w:t>
      </w:r>
      <w:r w:rsidR="0055108F" w:rsidRPr="005D58CA">
        <w:rPr>
          <w:rFonts w:ascii="Times New Roman" w:hAnsi="Times New Roman" w:cs="Times New Roman"/>
          <w:sz w:val="28"/>
          <w:szCs w:val="28"/>
        </w:rPr>
        <w:t xml:space="preserve"> за которыми справа размещено изображение фрегата на фоне морских вол</w:t>
      </w:r>
      <w:r w:rsidR="00D74A12">
        <w:rPr>
          <w:rFonts w:ascii="Times New Roman" w:hAnsi="Times New Roman" w:cs="Times New Roman"/>
          <w:sz w:val="28"/>
          <w:szCs w:val="28"/>
        </w:rPr>
        <w:t>н</w:t>
      </w:r>
      <w:r w:rsidR="0055108F" w:rsidRPr="005D58CA">
        <w:rPr>
          <w:rFonts w:ascii="Times New Roman" w:hAnsi="Times New Roman" w:cs="Times New Roman"/>
          <w:sz w:val="28"/>
          <w:szCs w:val="28"/>
        </w:rPr>
        <w:t xml:space="preserve"> и вулканов. Выше над композицией размещена надпись </w:t>
      </w:r>
      <w:r w:rsidR="00D74A12">
        <w:rPr>
          <w:rFonts w:ascii="Times New Roman" w:hAnsi="Times New Roman" w:cs="Times New Roman"/>
          <w:sz w:val="28"/>
          <w:szCs w:val="28"/>
        </w:rPr>
        <w:t>«</w:t>
      </w:r>
      <w:r w:rsidR="0055108F" w:rsidRPr="005D58CA">
        <w:rPr>
          <w:rFonts w:ascii="Times New Roman" w:hAnsi="Times New Roman" w:cs="Times New Roman"/>
          <w:sz w:val="28"/>
          <w:szCs w:val="28"/>
        </w:rPr>
        <w:t>170 лет</w:t>
      </w:r>
      <w:r w:rsidR="00D74A12">
        <w:rPr>
          <w:rFonts w:ascii="Times New Roman" w:hAnsi="Times New Roman" w:cs="Times New Roman"/>
          <w:sz w:val="28"/>
          <w:szCs w:val="28"/>
        </w:rPr>
        <w:t>»</w:t>
      </w:r>
      <w:r w:rsidR="0055108F" w:rsidRPr="005D58CA">
        <w:rPr>
          <w:rFonts w:ascii="Times New Roman" w:hAnsi="Times New Roman" w:cs="Times New Roman"/>
          <w:sz w:val="28"/>
          <w:szCs w:val="28"/>
        </w:rPr>
        <w:t xml:space="preserve">. </w:t>
      </w:r>
      <w:r w:rsidR="005D58CA" w:rsidRPr="005D58CA">
        <w:rPr>
          <w:rFonts w:ascii="Times New Roman" w:hAnsi="Times New Roman" w:cs="Times New Roman"/>
          <w:sz w:val="28"/>
          <w:szCs w:val="28"/>
        </w:rPr>
        <w:t xml:space="preserve">По окружности ниже размещена </w:t>
      </w:r>
      <w:proofErr w:type="gramStart"/>
      <w:r w:rsidR="005D58CA" w:rsidRPr="005D58CA">
        <w:rPr>
          <w:rFonts w:ascii="Times New Roman" w:hAnsi="Times New Roman" w:cs="Times New Roman"/>
          <w:sz w:val="28"/>
          <w:szCs w:val="28"/>
        </w:rPr>
        <w:t>надпись</w:t>
      </w:r>
      <w:proofErr w:type="gramEnd"/>
      <w:r w:rsidR="005D58CA" w:rsidRPr="005D58CA">
        <w:rPr>
          <w:rFonts w:ascii="Times New Roman" w:hAnsi="Times New Roman" w:cs="Times New Roman"/>
          <w:sz w:val="28"/>
          <w:szCs w:val="28"/>
        </w:rPr>
        <w:t xml:space="preserve"> </w:t>
      </w:r>
      <w:r w:rsidR="005D58CA">
        <w:rPr>
          <w:rFonts w:ascii="Times New Roman" w:hAnsi="Times New Roman" w:cs="Times New Roman"/>
          <w:sz w:val="28"/>
          <w:szCs w:val="28"/>
        </w:rPr>
        <w:t>«</w:t>
      </w:r>
      <w:r w:rsidR="005D58CA" w:rsidRPr="005D58CA">
        <w:rPr>
          <w:rFonts w:ascii="Times New Roman" w:hAnsi="Times New Roman" w:cs="Times New Roman"/>
          <w:sz w:val="28"/>
          <w:szCs w:val="28"/>
        </w:rPr>
        <w:t>ГЕРОИЧЕСКАЯ ОБОРОНА ПЕТРОПАВЛОВСКОГО ПОРТА</w:t>
      </w:r>
      <w:r w:rsidR="005D58CA">
        <w:rPr>
          <w:rFonts w:ascii="Times New Roman" w:hAnsi="Times New Roman" w:cs="Times New Roman"/>
          <w:sz w:val="28"/>
          <w:szCs w:val="28"/>
        </w:rPr>
        <w:t>».</w:t>
      </w:r>
    </w:p>
    <w:p w:rsidR="004B7D14" w:rsidRPr="00345CBE" w:rsidRDefault="004B7D14" w:rsidP="00E83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CBE">
        <w:rPr>
          <w:rFonts w:ascii="Times New Roman" w:hAnsi="Times New Roman" w:cs="Times New Roman"/>
          <w:sz w:val="28"/>
          <w:szCs w:val="28"/>
        </w:rPr>
        <w:t xml:space="preserve">На оборотной стороне </w:t>
      </w:r>
      <w:r w:rsidR="00036DA4">
        <w:rPr>
          <w:rFonts w:ascii="Times New Roman" w:hAnsi="Times New Roman" w:cs="Times New Roman"/>
          <w:sz w:val="28"/>
          <w:szCs w:val="28"/>
        </w:rPr>
        <w:t>основы памятной медали</w:t>
      </w:r>
      <w:r w:rsidRPr="00345CBE">
        <w:rPr>
          <w:rFonts w:ascii="Times New Roman" w:hAnsi="Times New Roman" w:cs="Times New Roman"/>
          <w:sz w:val="28"/>
          <w:szCs w:val="28"/>
        </w:rPr>
        <w:t xml:space="preserve">, в центре, </w:t>
      </w:r>
      <w:r w:rsidR="00345CBE">
        <w:rPr>
          <w:rFonts w:ascii="Times New Roman" w:hAnsi="Times New Roman" w:cs="Times New Roman"/>
          <w:sz w:val="28"/>
          <w:szCs w:val="28"/>
        </w:rPr>
        <w:t>–</w:t>
      </w:r>
      <w:r w:rsidRPr="00345CBE">
        <w:rPr>
          <w:rFonts w:ascii="Times New Roman" w:hAnsi="Times New Roman" w:cs="Times New Roman"/>
          <w:sz w:val="28"/>
          <w:szCs w:val="28"/>
        </w:rPr>
        <w:t xml:space="preserve"> </w:t>
      </w:r>
      <w:r w:rsidRPr="00D74A1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надпись </w:t>
      </w:r>
      <w:r w:rsidR="007377BC" w:rsidRPr="00345CB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«НА ТЯ ГОСПОДИ УПОВАХОМЪ, ДА НЕ ПОСТЫДИМСЯ ВО В</w:t>
      </w:r>
      <w:r w:rsidR="00345CBE" w:rsidRPr="00345CB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Ъ</w:t>
      </w:r>
      <w:r w:rsidR="007377BC" w:rsidRPr="00345CB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КИ</w:t>
      </w:r>
      <w:r w:rsidR="00345CBE" w:rsidRPr="00345CB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</w:t>
      </w:r>
      <w:r w:rsidR="00010AAE" w:rsidRPr="00010AAE">
        <w:rPr>
          <w:rStyle w:val="af8"/>
          <w:rFonts w:ascii="Times New Roman" w:hAnsi="Times New Roman" w:cs="Times New Roman"/>
          <w:color w:val="1F1F1F"/>
          <w:sz w:val="30"/>
          <w:szCs w:val="30"/>
          <w:shd w:val="clear" w:color="auto" w:fill="FFFFFF"/>
        </w:rPr>
        <w:footnoteReference w:id="1"/>
      </w:r>
      <w:r w:rsidR="009D49E9" w:rsidRPr="009D49E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="009D49E9" w:rsidRPr="00345CB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августъ</w:t>
      </w:r>
      <w:proofErr w:type="spellEnd"/>
      <w:r w:rsidR="009D49E9" w:rsidRPr="00345CB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1854 года»</w:t>
      </w:r>
      <w:r w:rsidR="007377BC" w:rsidRPr="00010AA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</w:t>
      </w:r>
      <w:r w:rsidR="00345CBE" w:rsidRPr="00345CBE">
        <w:rPr>
          <w:rFonts w:ascii="Times New Roman" w:hAnsi="Times New Roman"/>
          <w:sz w:val="28"/>
          <w:szCs w:val="28"/>
          <w:shd w:val="clear" w:color="auto" w:fill="FFFFFF"/>
        </w:rPr>
        <w:t xml:space="preserve"> Ниже надписи по центру размещено скрытое изображение, видимое поочередно при изменении угла зрения</w:t>
      </w:r>
      <w:r w:rsidRPr="00345CBE">
        <w:rPr>
          <w:rFonts w:ascii="Times New Roman" w:hAnsi="Times New Roman" w:cs="Times New Roman"/>
          <w:sz w:val="28"/>
          <w:szCs w:val="28"/>
        </w:rPr>
        <w:t>.</w:t>
      </w:r>
    </w:p>
    <w:p w:rsidR="004B7D14" w:rsidRPr="00C41469" w:rsidRDefault="004B7D14" w:rsidP="00E8328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45CBE">
        <w:rPr>
          <w:rFonts w:ascii="Times New Roman" w:hAnsi="Times New Roman"/>
          <w:sz w:val="28"/>
          <w:szCs w:val="28"/>
        </w:rPr>
        <w:t>Края</w:t>
      </w:r>
      <w:r w:rsidR="00345CBE" w:rsidRPr="00345CBE">
        <w:rPr>
          <w:rFonts w:ascii="Times New Roman" w:hAnsi="Times New Roman"/>
          <w:sz w:val="28"/>
          <w:szCs w:val="28"/>
        </w:rPr>
        <w:t xml:space="preserve"> </w:t>
      </w:r>
      <w:r w:rsidR="00036DA4">
        <w:rPr>
          <w:rFonts w:ascii="Times New Roman" w:hAnsi="Times New Roman"/>
          <w:sz w:val="28"/>
          <w:szCs w:val="28"/>
        </w:rPr>
        <w:t xml:space="preserve">основы </w:t>
      </w:r>
      <w:r w:rsidR="00345CBE" w:rsidRPr="00345CBE">
        <w:rPr>
          <w:rFonts w:ascii="Times New Roman" w:hAnsi="Times New Roman"/>
          <w:sz w:val="28"/>
          <w:szCs w:val="28"/>
        </w:rPr>
        <w:t xml:space="preserve">памятной </w:t>
      </w:r>
      <w:r w:rsidRPr="00C41469">
        <w:rPr>
          <w:rFonts w:ascii="Times New Roman" w:hAnsi="Times New Roman"/>
          <w:color w:val="auto"/>
          <w:sz w:val="28"/>
          <w:szCs w:val="28"/>
        </w:rPr>
        <w:t>медали окаймлены бортиком.</w:t>
      </w:r>
      <w:r w:rsidR="006B6713" w:rsidRPr="00C41469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Все детали </w:t>
      </w:r>
      <w:r w:rsidR="00E8328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основы </w:t>
      </w:r>
      <w:r w:rsidR="006B6713" w:rsidRPr="00C41469">
        <w:rPr>
          <w:rFonts w:ascii="Times New Roman" w:hAnsi="Times New Roman"/>
          <w:color w:val="auto"/>
          <w:sz w:val="28"/>
          <w:szCs w:val="28"/>
        </w:rPr>
        <w:t>памятной медали</w:t>
      </w:r>
      <w:r w:rsidR="006B6713" w:rsidRPr="00C41469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изготавливаются методом </w:t>
      </w:r>
      <w:r w:rsidR="003165DA" w:rsidRPr="00C41469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чеканки на прессовом оборудовании</w:t>
      </w:r>
      <w:r w:rsidR="006B6713" w:rsidRPr="00C41469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. И</w:t>
      </w:r>
      <w:r w:rsidR="006B6713" w:rsidRPr="00C41469">
        <w:rPr>
          <w:rFonts w:ascii="Times New Roman" w:hAnsi="Times New Roman"/>
          <w:color w:val="auto"/>
          <w:sz w:val="28"/>
          <w:szCs w:val="28"/>
        </w:rPr>
        <w:t>зображения, надписи</w:t>
      </w:r>
      <w:r w:rsidR="00E8328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B6713" w:rsidRPr="00C41469">
        <w:rPr>
          <w:rFonts w:ascii="Times New Roman" w:hAnsi="Times New Roman"/>
          <w:color w:val="auto"/>
          <w:sz w:val="28"/>
          <w:szCs w:val="28"/>
        </w:rPr>
        <w:t>рельефные</w:t>
      </w:r>
      <w:r w:rsidR="00E83280">
        <w:rPr>
          <w:rFonts w:ascii="Times New Roman" w:hAnsi="Times New Roman"/>
          <w:color w:val="auto"/>
          <w:sz w:val="28"/>
          <w:szCs w:val="28"/>
        </w:rPr>
        <w:t>.</w:t>
      </w:r>
      <w:r w:rsidR="006B6713" w:rsidRPr="00C41469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B6713" w:rsidRPr="00C41469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Для декоративной отделки используются </w:t>
      </w:r>
      <w:r w:rsidR="006A3652" w:rsidRPr="00C41469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патинирование с расчисткой.</w:t>
      </w:r>
    </w:p>
    <w:p w:rsidR="006B6713" w:rsidRPr="0061041D" w:rsidRDefault="00036DA4" w:rsidP="00E8328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41469">
        <w:rPr>
          <w:rFonts w:ascii="Times New Roman" w:hAnsi="Times New Roman" w:cs="Times New Roman"/>
          <w:sz w:val="28"/>
          <w:szCs w:val="28"/>
        </w:rPr>
        <w:t>Основа п</w:t>
      </w:r>
      <w:r w:rsidR="002A2C82" w:rsidRPr="00C41469">
        <w:rPr>
          <w:rFonts w:ascii="Times New Roman" w:hAnsi="Times New Roman" w:cs="Times New Roman"/>
          <w:sz w:val="28"/>
          <w:szCs w:val="28"/>
        </w:rPr>
        <w:t>амятн</w:t>
      </w:r>
      <w:r w:rsidRPr="00C41469">
        <w:rPr>
          <w:rFonts w:ascii="Times New Roman" w:hAnsi="Times New Roman" w:cs="Times New Roman"/>
          <w:sz w:val="28"/>
          <w:szCs w:val="28"/>
        </w:rPr>
        <w:t>ой</w:t>
      </w:r>
      <w:r w:rsidR="002A2C82" w:rsidRPr="00C41469">
        <w:rPr>
          <w:rFonts w:ascii="Times New Roman" w:hAnsi="Times New Roman" w:cs="Times New Roman"/>
          <w:sz w:val="28"/>
          <w:szCs w:val="28"/>
        </w:rPr>
        <w:t xml:space="preserve"> </w:t>
      </w:r>
      <w:r w:rsidR="002A2C82" w:rsidRPr="00057503">
        <w:rPr>
          <w:rFonts w:ascii="Times New Roman" w:hAnsi="Times New Roman" w:cs="Times New Roman"/>
          <w:sz w:val="28"/>
          <w:szCs w:val="28"/>
        </w:rPr>
        <w:t>м</w:t>
      </w:r>
      <w:r w:rsidR="004B7D14" w:rsidRPr="00057503">
        <w:rPr>
          <w:rFonts w:ascii="Times New Roman" w:hAnsi="Times New Roman" w:cs="Times New Roman"/>
          <w:sz w:val="28"/>
          <w:szCs w:val="28"/>
        </w:rPr>
        <w:t>едал</w:t>
      </w:r>
      <w:r w:rsidRPr="00057503">
        <w:rPr>
          <w:rFonts w:ascii="Times New Roman" w:hAnsi="Times New Roman" w:cs="Times New Roman"/>
          <w:sz w:val="28"/>
          <w:szCs w:val="28"/>
        </w:rPr>
        <w:t>и</w:t>
      </w:r>
      <w:r w:rsidR="004B7D14" w:rsidRPr="00057503">
        <w:rPr>
          <w:rFonts w:ascii="Times New Roman" w:hAnsi="Times New Roman" w:cs="Times New Roman"/>
          <w:sz w:val="28"/>
          <w:szCs w:val="28"/>
        </w:rPr>
        <w:t xml:space="preserve"> при помощи </w:t>
      </w:r>
      <w:proofErr w:type="spellStart"/>
      <w:r w:rsidR="002224C1" w:rsidRPr="00057503">
        <w:rPr>
          <w:rFonts w:ascii="Times New Roman" w:hAnsi="Times New Roman" w:cs="Times New Roman"/>
          <w:sz w:val="28"/>
          <w:szCs w:val="28"/>
        </w:rPr>
        <w:t>про</w:t>
      </w:r>
      <w:r w:rsidR="005C1989">
        <w:rPr>
          <w:rFonts w:ascii="Times New Roman" w:hAnsi="Times New Roman" w:cs="Times New Roman"/>
          <w:sz w:val="28"/>
          <w:szCs w:val="28"/>
        </w:rPr>
        <w:t>м</w:t>
      </w:r>
      <w:r w:rsidR="002224C1" w:rsidRPr="00057503">
        <w:rPr>
          <w:rFonts w:ascii="Times New Roman" w:hAnsi="Times New Roman" w:cs="Times New Roman"/>
          <w:sz w:val="28"/>
          <w:szCs w:val="28"/>
        </w:rPr>
        <w:t>з</w:t>
      </w:r>
      <w:bookmarkStart w:id="3" w:name="_GoBack"/>
      <w:bookmarkEnd w:id="3"/>
      <w:r w:rsidR="002224C1" w:rsidRPr="00057503">
        <w:rPr>
          <w:rFonts w:ascii="Times New Roman" w:hAnsi="Times New Roman" w:cs="Times New Roman"/>
          <w:sz w:val="28"/>
          <w:szCs w:val="28"/>
        </w:rPr>
        <w:t>вена</w:t>
      </w:r>
      <w:proofErr w:type="spellEnd"/>
      <w:r w:rsidR="004B7D14" w:rsidRPr="00057503">
        <w:rPr>
          <w:rFonts w:ascii="Times New Roman" w:hAnsi="Times New Roman" w:cs="Times New Roman"/>
          <w:sz w:val="28"/>
          <w:szCs w:val="28"/>
        </w:rPr>
        <w:t xml:space="preserve"> соединяется с </w:t>
      </w:r>
      <w:r w:rsidR="002224C1" w:rsidRPr="00057503">
        <w:rPr>
          <w:rFonts w:ascii="Times New Roman" w:hAnsi="Times New Roman"/>
          <w:sz w:val="28"/>
          <w:szCs w:val="28"/>
          <w:shd w:val="clear" w:color="auto" w:fill="FFFFFF"/>
        </w:rPr>
        <w:t>серебристой прямоугольной колодкой,</w:t>
      </w:r>
      <w:r w:rsidR="002224C1" w:rsidRPr="00057503">
        <w:rPr>
          <w:rFonts w:ascii="Times New Roman" w:hAnsi="Times New Roman" w:cs="Times New Roman"/>
          <w:sz w:val="28"/>
          <w:szCs w:val="28"/>
        </w:rPr>
        <w:t xml:space="preserve"> обтянутой </w:t>
      </w:r>
      <w:r w:rsidR="002224C1" w:rsidRPr="00D74A12">
        <w:rPr>
          <w:rFonts w:ascii="Times New Roman" w:hAnsi="Times New Roman" w:cs="Times New Roman"/>
          <w:sz w:val="28"/>
          <w:szCs w:val="28"/>
        </w:rPr>
        <w:t>шелковой муаровой лентой</w:t>
      </w:r>
      <w:r w:rsidR="002224C1">
        <w:rPr>
          <w:rFonts w:ascii="Times New Roman" w:hAnsi="Times New Roman" w:cs="Times New Roman"/>
          <w:sz w:val="28"/>
          <w:szCs w:val="28"/>
        </w:rPr>
        <w:t>, ш</w:t>
      </w:r>
      <w:r w:rsidR="004B7D14" w:rsidRPr="00D74A12">
        <w:rPr>
          <w:rFonts w:ascii="Times New Roman" w:hAnsi="Times New Roman" w:cs="Times New Roman"/>
          <w:sz w:val="28"/>
          <w:szCs w:val="28"/>
        </w:rPr>
        <w:t>ирин</w:t>
      </w:r>
      <w:r w:rsidR="002224C1">
        <w:rPr>
          <w:rFonts w:ascii="Times New Roman" w:hAnsi="Times New Roman" w:cs="Times New Roman"/>
          <w:sz w:val="28"/>
          <w:szCs w:val="28"/>
        </w:rPr>
        <w:t>ой</w:t>
      </w:r>
      <w:r w:rsidR="004B7D14" w:rsidRPr="00D74A12">
        <w:rPr>
          <w:rFonts w:ascii="Times New Roman" w:hAnsi="Times New Roman" w:cs="Times New Roman"/>
          <w:sz w:val="28"/>
          <w:szCs w:val="28"/>
        </w:rPr>
        <w:t xml:space="preserve"> 24 мм</w:t>
      </w:r>
      <w:r w:rsidR="002224C1">
        <w:rPr>
          <w:rFonts w:ascii="Times New Roman" w:hAnsi="Times New Roman" w:cs="Times New Roman"/>
          <w:sz w:val="28"/>
          <w:szCs w:val="28"/>
        </w:rPr>
        <w:t xml:space="preserve"> с </w:t>
      </w:r>
      <w:r w:rsidR="002224C1" w:rsidRPr="0061041D">
        <w:rPr>
          <w:rFonts w:ascii="Times New Roman" w:hAnsi="Times New Roman" w:cs="Times New Roman"/>
          <w:sz w:val="28"/>
          <w:szCs w:val="28"/>
        </w:rPr>
        <w:t>продольными полосами василькового и белого цвета.</w:t>
      </w:r>
      <w:r w:rsidR="002224C1" w:rsidRPr="0061041D">
        <w:rPr>
          <w:rFonts w:ascii="Times New Roman" w:hAnsi="Times New Roman"/>
          <w:sz w:val="28"/>
          <w:szCs w:val="28"/>
        </w:rPr>
        <w:t xml:space="preserve"> Памятная медаль на оборотной стороне колодки имеет </w:t>
      </w:r>
      <w:r w:rsidR="00D53AAF" w:rsidRPr="0061041D">
        <w:rPr>
          <w:rFonts w:ascii="Times New Roman" w:hAnsi="Times New Roman"/>
          <w:sz w:val="28"/>
          <w:szCs w:val="28"/>
        </w:rPr>
        <w:t>карабинное крепление</w:t>
      </w:r>
      <w:r w:rsidR="002224C1" w:rsidRPr="0061041D">
        <w:rPr>
          <w:rFonts w:ascii="Times New Roman" w:hAnsi="Times New Roman"/>
          <w:sz w:val="28"/>
          <w:szCs w:val="28"/>
        </w:rPr>
        <w:t xml:space="preserve"> для одежд</w:t>
      </w:r>
      <w:r w:rsidR="00D53AAF" w:rsidRPr="0061041D">
        <w:rPr>
          <w:rFonts w:ascii="Times New Roman" w:hAnsi="Times New Roman"/>
          <w:sz w:val="28"/>
          <w:szCs w:val="28"/>
        </w:rPr>
        <w:t>ы</w:t>
      </w:r>
      <w:r w:rsidR="002224C1" w:rsidRPr="0061041D">
        <w:rPr>
          <w:rFonts w:ascii="Times New Roman" w:hAnsi="Times New Roman"/>
          <w:sz w:val="28"/>
          <w:szCs w:val="28"/>
        </w:rPr>
        <w:t xml:space="preserve"> и порядковый номер</w:t>
      </w:r>
      <w:r w:rsidR="00DC61CC" w:rsidRPr="0061041D">
        <w:rPr>
          <w:rFonts w:ascii="Times New Roman" w:hAnsi="Times New Roman"/>
          <w:sz w:val="28"/>
          <w:szCs w:val="28"/>
        </w:rPr>
        <w:t>.</w:t>
      </w:r>
      <w:r w:rsidR="00A629DE" w:rsidRPr="0061041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5F0D7E" w:rsidRPr="00174423" w:rsidRDefault="005F0D7E" w:rsidP="005F0D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584">
        <w:rPr>
          <w:rFonts w:ascii="Times New Roman" w:hAnsi="Times New Roman"/>
          <w:sz w:val="28"/>
          <w:szCs w:val="28"/>
          <w:shd w:val="clear" w:color="auto" w:fill="FFFFFF"/>
        </w:rPr>
        <w:t>3. У</w:t>
      </w:r>
      <w:r w:rsidRPr="00327584">
        <w:rPr>
          <w:rFonts w:ascii="Times New Roman" w:hAnsi="Times New Roman" w:cs="Times New Roman"/>
          <w:sz w:val="28"/>
          <w:szCs w:val="28"/>
        </w:rPr>
        <w:t xml:space="preserve">достоверение изготавливается в форме бланка книжки из мелованной </w:t>
      </w:r>
      <w:r w:rsidRPr="00327584">
        <w:rPr>
          <w:rFonts w:ascii="Times New Roman" w:hAnsi="Times New Roman" w:cs="Times New Roman"/>
          <w:sz w:val="28"/>
          <w:szCs w:val="28"/>
        </w:rPr>
        <w:lastRenderedPageBreak/>
        <w:t>матовой бумаги</w:t>
      </w:r>
      <w:r w:rsidRPr="00174423">
        <w:rPr>
          <w:rFonts w:ascii="Times New Roman" w:hAnsi="Times New Roman" w:cs="Times New Roman"/>
          <w:sz w:val="28"/>
          <w:szCs w:val="28"/>
        </w:rPr>
        <w:t>. Лицевая сторона (обложка) удостоверения – бирюзово-синего цвета</w:t>
      </w:r>
      <w:r w:rsidRPr="0017442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327584">
        <w:rPr>
          <w:rFonts w:ascii="Times New Roman" w:hAnsi="Times New Roman" w:cs="Times New Roman"/>
          <w:sz w:val="28"/>
          <w:szCs w:val="28"/>
        </w:rPr>
        <w:t>на которой справа</w:t>
      </w:r>
      <w:r w:rsidRPr="00174423">
        <w:rPr>
          <w:rFonts w:ascii="Times New Roman" w:hAnsi="Times New Roman" w:cs="Times New Roman"/>
          <w:sz w:val="28"/>
          <w:szCs w:val="28"/>
        </w:rPr>
        <w:t xml:space="preserve"> помещено изображение круглой основы лицевой стороны памятной </w:t>
      </w:r>
      <w:r w:rsidRPr="00327584">
        <w:rPr>
          <w:rFonts w:ascii="Times New Roman" w:hAnsi="Times New Roman" w:cs="Times New Roman"/>
          <w:sz w:val="28"/>
          <w:szCs w:val="28"/>
        </w:rPr>
        <w:t xml:space="preserve">медали, выполненное светло-серым и черным цветами, и под ним </w:t>
      </w:r>
      <w:r w:rsidR="00FA6307">
        <w:rPr>
          <w:rFonts w:ascii="Times New Roman" w:hAnsi="Times New Roman" w:cs="Times New Roman"/>
          <w:sz w:val="28"/>
          <w:szCs w:val="28"/>
        </w:rPr>
        <w:t>–</w:t>
      </w:r>
      <w:r w:rsidRPr="00327584">
        <w:rPr>
          <w:rFonts w:ascii="Times New Roman" w:hAnsi="Times New Roman" w:cs="Times New Roman"/>
          <w:sz w:val="28"/>
          <w:szCs w:val="28"/>
        </w:rPr>
        <w:t xml:space="preserve"> надпись серебристым цветом УДОСТОВЕРЕНИЕ</w:t>
      </w:r>
      <w:r w:rsidR="00327584">
        <w:rPr>
          <w:rFonts w:ascii="Times New Roman" w:hAnsi="Times New Roman" w:cs="Times New Roman"/>
          <w:sz w:val="28"/>
          <w:szCs w:val="28"/>
        </w:rPr>
        <w:t xml:space="preserve"> </w:t>
      </w:r>
      <w:r w:rsidRPr="00174423">
        <w:rPr>
          <w:rFonts w:ascii="Times New Roman" w:hAnsi="Times New Roman" w:cs="Times New Roman"/>
          <w:sz w:val="28"/>
          <w:szCs w:val="28"/>
        </w:rPr>
        <w:t>к памятной медали</w:t>
      </w:r>
      <w:r w:rsidR="00222B37">
        <w:rPr>
          <w:rFonts w:ascii="Times New Roman" w:hAnsi="Times New Roman" w:cs="Times New Roman"/>
          <w:sz w:val="28"/>
          <w:szCs w:val="28"/>
        </w:rPr>
        <w:t xml:space="preserve"> </w:t>
      </w:r>
      <w:r w:rsidRPr="00174423">
        <w:rPr>
          <w:rFonts w:ascii="Times New Roman" w:hAnsi="Times New Roman" w:cs="Times New Roman"/>
          <w:sz w:val="28"/>
          <w:szCs w:val="28"/>
        </w:rPr>
        <w:t>Камчатского края</w:t>
      </w:r>
      <w:r w:rsidR="00327584">
        <w:rPr>
          <w:rFonts w:ascii="Times New Roman" w:hAnsi="Times New Roman" w:cs="Times New Roman"/>
          <w:sz w:val="28"/>
          <w:szCs w:val="28"/>
        </w:rPr>
        <w:t xml:space="preserve"> </w:t>
      </w:r>
      <w:r w:rsidRPr="00174423">
        <w:rPr>
          <w:rFonts w:ascii="Times New Roman" w:hAnsi="Times New Roman" w:cs="Times New Roman"/>
          <w:sz w:val="28"/>
          <w:szCs w:val="28"/>
        </w:rPr>
        <w:t>«170-лет</w:t>
      </w:r>
      <w:r w:rsidR="00FA6307">
        <w:rPr>
          <w:rFonts w:ascii="Times New Roman" w:hAnsi="Times New Roman" w:cs="Times New Roman"/>
          <w:sz w:val="28"/>
          <w:szCs w:val="28"/>
        </w:rPr>
        <w:t xml:space="preserve"> </w:t>
      </w:r>
      <w:r w:rsidRPr="00174423">
        <w:rPr>
          <w:rFonts w:ascii="Times New Roman" w:hAnsi="Times New Roman" w:cs="Times New Roman"/>
          <w:sz w:val="28"/>
          <w:szCs w:val="28"/>
        </w:rPr>
        <w:t>героической обороны</w:t>
      </w:r>
      <w:r w:rsidR="00222B37">
        <w:rPr>
          <w:rFonts w:ascii="Times New Roman" w:hAnsi="Times New Roman" w:cs="Times New Roman"/>
          <w:sz w:val="28"/>
          <w:szCs w:val="28"/>
        </w:rPr>
        <w:t xml:space="preserve"> </w:t>
      </w:r>
      <w:r w:rsidRPr="00174423">
        <w:rPr>
          <w:rFonts w:ascii="Times New Roman" w:hAnsi="Times New Roman" w:cs="Times New Roman"/>
          <w:sz w:val="28"/>
          <w:szCs w:val="28"/>
        </w:rPr>
        <w:t>Петропавловского порта».</w:t>
      </w:r>
    </w:p>
    <w:p w:rsidR="005F0D7E" w:rsidRPr="006603A0" w:rsidRDefault="005F0D7E" w:rsidP="005F0D7E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174423">
        <w:rPr>
          <w:rFonts w:ascii="Times New Roman" w:hAnsi="Times New Roman" w:cs="Times New Roman"/>
          <w:sz w:val="28"/>
          <w:szCs w:val="28"/>
        </w:rPr>
        <w:t xml:space="preserve">На внутренней стороне разворота нанесена светло-серая фоновая сетка (тангир) в центре каждой из сторон, поверх которой слева по центру размещено цветное изображение памятной медали. В нижней части по центру под </w:t>
      </w:r>
      <w:r w:rsidRPr="006603A0">
        <w:rPr>
          <w:rFonts w:ascii="Times New Roman" w:hAnsi="Times New Roman" w:cs="Times New Roman"/>
          <w:sz w:val="28"/>
          <w:szCs w:val="28"/>
        </w:rPr>
        <w:t>изображением памятной медали помещен порядковый номер памятной медали «ПМ № …».</w:t>
      </w:r>
    </w:p>
    <w:p w:rsidR="005F0D7E" w:rsidRPr="00174423" w:rsidRDefault="005F0D7E" w:rsidP="005F0D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03A0">
        <w:rPr>
          <w:rFonts w:ascii="Times New Roman" w:hAnsi="Times New Roman" w:cs="Times New Roman"/>
          <w:sz w:val="28"/>
          <w:szCs w:val="28"/>
        </w:rPr>
        <w:t xml:space="preserve">На правой стороне </w:t>
      </w:r>
      <w:r w:rsidRPr="00174423">
        <w:rPr>
          <w:rFonts w:ascii="Times New Roman" w:hAnsi="Times New Roman" w:cs="Times New Roman"/>
          <w:sz w:val="28"/>
          <w:szCs w:val="28"/>
        </w:rPr>
        <w:t xml:space="preserve">разворота вверху расположены три тонкие пунктирные линии для внесения данных о фамилии, имени и отчестве награжденного (организации), награжденном(-ой) памятной медалью. Под нижней линией расположена надпись: «Награждается». Ниже выполнена </w:t>
      </w:r>
      <w:proofErr w:type="gramStart"/>
      <w:r w:rsidRPr="00174423">
        <w:rPr>
          <w:rFonts w:ascii="Times New Roman" w:hAnsi="Times New Roman" w:cs="Times New Roman"/>
          <w:sz w:val="28"/>
          <w:szCs w:val="28"/>
        </w:rPr>
        <w:t>надпись</w:t>
      </w:r>
      <w:proofErr w:type="gramEnd"/>
      <w:r w:rsidRPr="00174423">
        <w:rPr>
          <w:rFonts w:ascii="Times New Roman" w:hAnsi="Times New Roman" w:cs="Times New Roman"/>
          <w:sz w:val="28"/>
          <w:szCs w:val="28"/>
        </w:rPr>
        <w:t xml:space="preserve"> </w:t>
      </w:r>
      <w:r w:rsidR="00103FB3">
        <w:rPr>
          <w:rFonts w:ascii="Times New Roman" w:hAnsi="Times New Roman" w:cs="Times New Roman"/>
          <w:sz w:val="28"/>
          <w:szCs w:val="28"/>
        </w:rPr>
        <w:t>«</w:t>
      </w:r>
      <w:r w:rsidRPr="00174423">
        <w:rPr>
          <w:rFonts w:ascii="Times New Roman" w:hAnsi="Times New Roman" w:cs="Times New Roman"/>
          <w:sz w:val="28"/>
          <w:szCs w:val="28"/>
        </w:rPr>
        <w:t>ПАМЯТНОЙ МЕДАЛЬЮ</w:t>
      </w:r>
      <w:r w:rsidR="00222B37">
        <w:rPr>
          <w:rFonts w:ascii="Times New Roman" w:hAnsi="Times New Roman" w:cs="Times New Roman"/>
          <w:sz w:val="28"/>
          <w:szCs w:val="28"/>
        </w:rPr>
        <w:t xml:space="preserve"> </w:t>
      </w:r>
      <w:r w:rsidRPr="00174423">
        <w:rPr>
          <w:rFonts w:ascii="Times New Roman" w:hAnsi="Times New Roman" w:cs="Times New Roman"/>
          <w:sz w:val="28"/>
          <w:szCs w:val="28"/>
        </w:rPr>
        <w:t>КАМЧАТСКОГО КРАЯ</w:t>
      </w:r>
      <w:r w:rsidR="00327584">
        <w:rPr>
          <w:rFonts w:ascii="Times New Roman" w:hAnsi="Times New Roman" w:cs="Times New Roman"/>
          <w:sz w:val="28"/>
          <w:szCs w:val="28"/>
        </w:rPr>
        <w:t xml:space="preserve"> </w:t>
      </w:r>
      <w:r w:rsidRPr="00174423">
        <w:rPr>
          <w:rFonts w:ascii="Times New Roman" w:hAnsi="Times New Roman" w:cs="Times New Roman"/>
          <w:sz w:val="28"/>
          <w:szCs w:val="28"/>
        </w:rPr>
        <w:t>«170-лет</w:t>
      </w:r>
      <w:r w:rsidR="00327584">
        <w:rPr>
          <w:rFonts w:ascii="Times New Roman" w:hAnsi="Times New Roman" w:cs="Times New Roman"/>
          <w:sz w:val="28"/>
          <w:szCs w:val="28"/>
        </w:rPr>
        <w:t xml:space="preserve"> </w:t>
      </w:r>
      <w:r w:rsidRPr="00174423">
        <w:rPr>
          <w:rFonts w:ascii="Times New Roman" w:hAnsi="Times New Roman" w:cs="Times New Roman"/>
          <w:sz w:val="28"/>
          <w:szCs w:val="28"/>
        </w:rPr>
        <w:t>героической обороны</w:t>
      </w:r>
      <w:r w:rsidR="00327584">
        <w:rPr>
          <w:rFonts w:ascii="Times New Roman" w:hAnsi="Times New Roman" w:cs="Times New Roman"/>
          <w:sz w:val="28"/>
          <w:szCs w:val="28"/>
        </w:rPr>
        <w:t xml:space="preserve"> </w:t>
      </w:r>
      <w:r w:rsidRPr="00174423">
        <w:rPr>
          <w:rFonts w:ascii="Times New Roman" w:hAnsi="Times New Roman" w:cs="Times New Roman"/>
          <w:sz w:val="28"/>
          <w:szCs w:val="28"/>
        </w:rPr>
        <w:t xml:space="preserve">Петропавловского порта». В нижней части слева указывается место печати «М.П.» и располагается </w:t>
      </w:r>
      <w:proofErr w:type="gramStart"/>
      <w:r w:rsidRPr="00174423">
        <w:rPr>
          <w:rFonts w:ascii="Times New Roman" w:hAnsi="Times New Roman" w:cs="Times New Roman"/>
          <w:sz w:val="28"/>
          <w:szCs w:val="28"/>
        </w:rPr>
        <w:t>надпись</w:t>
      </w:r>
      <w:proofErr w:type="gramEnd"/>
      <w:r w:rsidRPr="00174423">
        <w:rPr>
          <w:rFonts w:ascii="Times New Roman" w:hAnsi="Times New Roman" w:cs="Times New Roman"/>
          <w:sz w:val="28"/>
          <w:szCs w:val="28"/>
        </w:rPr>
        <w:t xml:space="preserve"> «Губернатор</w:t>
      </w:r>
      <w:r w:rsidR="00222B37">
        <w:rPr>
          <w:rFonts w:ascii="Times New Roman" w:hAnsi="Times New Roman" w:cs="Times New Roman"/>
          <w:sz w:val="28"/>
          <w:szCs w:val="28"/>
        </w:rPr>
        <w:t xml:space="preserve"> </w:t>
      </w:r>
      <w:r w:rsidRPr="00174423">
        <w:rPr>
          <w:rFonts w:ascii="Times New Roman" w:hAnsi="Times New Roman" w:cs="Times New Roman"/>
          <w:sz w:val="28"/>
          <w:szCs w:val="28"/>
        </w:rPr>
        <w:t xml:space="preserve">Камчатского края» для расположения подписи Губернатора Камчатского края. </w:t>
      </w:r>
    </w:p>
    <w:p w:rsidR="005F0D7E" w:rsidRPr="00327584" w:rsidRDefault="005F0D7E" w:rsidP="005F0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7584">
        <w:rPr>
          <w:rFonts w:ascii="Times New Roman" w:hAnsi="Times New Roman"/>
          <w:sz w:val="28"/>
          <w:szCs w:val="28"/>
        </w:rPr>
        <w:t>Все надписи на внутренней стороне разворота выполн</w:t>
      </w:r>
      <w:r w:rsidR="00327584" w:rsidRPr="00327584">
        <w:rPr>
          <w:rFonts w:ascii="Times New Roman" w:hAnsi="Times New Roman"/>
          <w:sz w:val="28"/>
          <w:szCs w:val="28"/>
        </w:rPr>
        <w:t>ены</w:t>
      </w:r>
      <w:r w:rsidRPr="00327584">
        <w:rPr>
          <w:rFonts w:ascii="Times New Roman" w:hAnsi="Times New Roman"/>
          <w:sz w:val="28"/>
          <w:szCs w:val="28"/>
        </w:rPr>
        <w:t xml:space="preserve"> шрифтом бирюзово-синего цвета.</w:t>
      </w:r>
    </w:p>
    <w:p w:rsidR="00152AA8" w:rsidRPr="00152AA8" w:rsidRDefault="005F0D7E" w:rsidP="00152A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</w:t>
      </w:r>
      <w:r w:rsidR="006B6713" w:rsidRPr="00152AA8">
        <w:rPr>
          <w:rFonts w:ascii="Times New Roman" w:hAnsi="Times New Roman"/>
          <w:color w:val="auto"/>
          <w:sz w:val="28"/>
          <w:szCs w:val="28"/>
        </w:rPr>
        <w:t>. П</w:t>
      </w:r>
      <w:r w:rsidR="00C44DD2" w:rsidRPr="00152AA8">
        <w:rPr>
          <w:rFonts w:ascii="Times New Roman" w:hAnsi="Times New Roman"/>
          <w:color w:val="auto"/>
          <w:sz w:val="28"/>
          <w:szCs w:val="28"/>
        </w:rPr>
        <w:t>амятная медаль</w:t>
      </w:r>
      <w:r w:rsidR="005937EA" w:rsidRPr="00152AA8">
        <w:rPr>
          <w:rFonts w:ascii="Times New Roman" w:hAnsi="Times New Roman"/>
          <w:color w:val="auto"/>
          <w:sz w:val="28"/>
          <w:szCs w:val="28"/>
        </w:rPr>
        <w:t xml:space="preserve">, удостоверение укладываются в индивидуальные ложементы футляра, имеющего форму коробки стандартного </w:t>
      </w:r>
      <w:r w:rsidR="00152AA8" w:rsidRPr="00152AA8">
        <w:rPr>
          <w:rFonts w:ascii="Times New Roman" w:hAnsi="Times New Roman"/>
          <w:color w:val="auto"/>
          <w:sz w:val="28"/>
          <w:szCs w:val="28"/>
          <w:lang w:val="x-none"/>
        </w:rPr>
        <w:t xml:space="preserve">типа из </w:t>
      </w:r>
      <w:r w:rsidR="00152AA8">
        <w:rPr>
          <w:rFonts w:ascii="Times New Roman" w:hAnsi="Times New Roman"/>
          <w:color w:val="auto"/>
          <w:sz w:val="28"/>
          <w:szCs w:val="28"/>
        </w:rPr>
        <w:t>материала</w:t>
      </w:r>
      <w:r w:rsidR="00152AA8" w:rsidRPr="00152AA8">
        <w:rPr>
          <w:rFonts w:ascii="Times New Roman" w:hAnsi="Times New Roman"/>
          <w:color w:val="auto"/>
          <w:sz w:val="28"/>
          <w:szCs w:val="28"/>
          <w:lang w:val="x-none"/>
        </w:rPr>
        <w:t xml:space="preserve"> под бархат </w:t>
      </w:r>
      <w:r w:rsidR="00152AA8" w:rsidRPr="00152AA8">
        <w:rPr>
          <w:rFonts w:ascii="Times New Roman" w:hAnsi="Times New Roman"/>
          <w:color w:val="auto"/>
          <w:sz w:val="28"/>
          <w:szCs w:val="28"/>
        </w:rPr>
        <w:t xml:space="preserve">синего </w:t>
      </w:r>
      <w:r w:rsidR="00152AA8" w:rsidRPr="00152AA8">
        <w:rPr>
          <w:rFonts w:ascii="Times New Roman" w:hAnsi="Times New Roman"/>
          <w:color w:val="auto"/>
          <w:sz w:val="28"/>
          <w:szCs w:val="28"/>
          <w:lang w:val="x-none"/>
        </w:rPr>
        <w:t xml:space="preserve">цвета с индивидуальными ложементами под </w:t>
      </w:r>
      <w:r w:rsidR="00152AA8" w:rsidRPr="00152AA8">
        <w:rPr>
          <w:rFonts w:ascii="Times New Roman" w:hAnsi="Times New Roman"/>
          <w:color w:val="auto"/>
          <w:sz w:val="28"/>
          <w:szCs w:val="28"/>
        </w:rPr>
        <w:t>памятную медаль</w:t>
      </w:r>
      <w:r w:rsidR="00152AA8" w:rsidRPr="00152AA8">
        <w:rPr>
          <w:rFonts w:ascii="Times New Roman" w:hAnsi="Times New Roman"/>
          <w:color w:val="auto"/>
          <w:sz w:val="28"/>
          <w:szCs w:val="28"/>
          <w:lang w:val="x-none"/>
        </w:rPr>
        <w:t xml:space="preserve"> и удостоверение к не</w:t>
      </w:r>
      <w:r w:rsidR="00152AA8" w:rsidRPr="00152AA8">
        <w:rPr>
          <w:rFonts w:ascii="Times New Roman" w:hAnsi="Times New Roman"/>
          <w:color w:val="auto"/>
          <w:sz w:val="28"/>
          <w:szCs w:val="28"/>
        </w:rPr>
        <w:t>й</w:t>
      </w:r>
      <w:r w:rsidR="00152AA8" w:rsidRPr="00152AA8">
        <w:rPr>
          <w:rFonts w:ascii="Times New Roman" w:hAnsi="Times New Roman"/>
          <w:color w:val="auto"/>
          <w:sz w:val="28"/>
          <w:szCs w:val="28"/>
          <w:lang w:val="x-none"/>
        </w:rPr>
        <w:t xml:space="preserve">, закрывается съемной прозрачной блистерной крышкой, имеющей ребра жесткости. </w:t>
      </w:r>
      <w:r w:rsidR="00152AA8" w:rsidRPr="00152AA8">
        <w:rPr>
          <w:rFonts w:ascii="Times New Roman" w:hAnsi="Times New Roman"/>
          <w:color w:val="auto"/>
          <w:sz w:val="28"/>
          <w:szCs w:val="28"/>
        </w:rPr>
        <w:t xml:space="preserve">Размеры футляра: высота 24 мм, ширина 132 мм, длина 172 мм. </w:t>
      </w:r>
    </w:p>
    <w:p w:rsidR="00222C18" w:rsidRDefault="005F0D7E" w:rsidP="00E832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22C18" w:rsidRPr="00DD30E0">
        <w:rPr>
          <w:rFonts w:ascii="Times New Roman" w:hAnsi="Times New Roman"/>
          <w:sz w:val="28"/>
          <w:szCs w:val="28"/>
        </w:rPr>
        <w:t>. Рисунок</w:t>
      </w:r>
      <w:r w:rsidR="00EC1250">
        <w:rPr>
          <w:rFonts w:ascii="Times New Roman" w:hAnsi="Times New Roman"/>
          <w:sz w:val="28"/>
          <w:szCs w:val="28"/>
        </w:rPr>
        <w:t xml:space="preserve"> памятной</w:t>
      </w:r>
      <w:r w:rsidR="00222C18" w:rsidRPr="00DD30E0">
        <w:rPr>
          <w:rFonts w:ascii="Times New Roman" w:hAnsi="Times New Roman"/>
          <w:sz w:val="28"/>
          <w:szCs w:val="28"/>
        </w:rPr>
        <w:t xml:space="preserve"> </w:t>
      </w:r>
      <w:r w:rsidR="000F49AD">
        <w:rPr>
          <w:rFonts w:ascii="Times New Roman" w:hAnsi="Times New Roman"/>
          <w:sz w:val="28"/>
          <w:szCs w:val="28"/>
        </w:rPr>
        <w:t>медали</w:t>
      </w:r>
      <w:r w:rsidR="00222C18" w:rsidRPr="00DD30E0">
        <w:rPr>
          <w:rFonts w:ascii="Times New Roman" w:hAnsi="Times New Roman"/>
          <w:sz w:val="28"/>
          <w:szCs w:val="28"/>
        </w:rPr>
        <w:t>:</w:t>
      </w:r>
    </w:p>
    <w:p w:rsidR="00222C18" w:rsidRPr="00E05B48" w:rsidRDefault="00222C18" w:rsidP="00222C18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E05B48">
        <w:rPr>
          <w:rFonts w:ascii="Times New Roman" w:hAnsi="Times New Roman"/>
        </w:rPr>
        <w:t xml:space="preserve">                                                                                                   </w:t>
      </w:r>
    </w:p>
    <w:p w:rsidR="00222C18" w:rsidRPr="00E05B48" w:rsidRDefault="00222C18" w:rsidP="00222C18">
      <w:pPr>
        <w:spacing w:after="0" w:line="240" w:lineRule="auto"/>
        <w:jc w:val="both"/>
        <w:rPr>
          <w:rFonts w:ascii="Times New Roman" w:hAnsi="Times New Roman"/>
        </w:rPr>
      </w:pPr>
      <w:r w:rsidRPr="00E05B48">
        <w:rPr>
          <w:rFonts w:ascii="Times New Roman" w:hAnsi="Times New Roman"/>
        </w:rPr>
        <w:t xml:space="preserve">                                                                                                     Скрытые изображения на реверсе</w:t>
      </w:r>
    </w:p>
    <w:p w:rsidR="00222C18" w:rsidRPr="00E05B48" w:rsidRDefault="00222C18" w:rsidP="00222C18">
      <w:pPr>
        <w:spacing w:after="0" w:line="240" w:lineRule="auto"/>
        <w:jc w:val="both"/>
        <w:rPr>
          <w:rFonts w:ascii="Times New Roman" w:hAnsi="Times New Roman"/>
        </w:rPr>
      </w:pPr>
      <w:r w:rsidRPr="00E05B4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868FF6" wp14:editId="2C4D8412">
                <wp:simplePos x="0" y="0"/>
                <wp:positionH relativeFrom="margin">
                  <wp:posOffset>4176395</wp:posOffset>
                </wp:positionH>
                <wp:positionV relativeFrom="paragraph">
                  <wp:posOffset>62230</wp:posOffset>
                </wp:positionV>
                <wp:extent cx="566420" cy="635635"/>
                <wp:effectExtent l="0" t="0" r="24130" b="3111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6420" cy="6356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A307A1" id="Прямая соединительная линия 17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8.85pt,4.9pt" to="373.45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" strokecolor="#5b9bd5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E05B48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</w:t>
      </w:r>
    </w:p>
    <w:p w:rsidR="00222C18" w:rsidRPr="00E05B48" w:rsidRDefault="00222C18" w:rsidP="00222C18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3"/>
        <w:gridCol w:w="284"/>
        <w:gridCol w:w="2433"/>
        <w:gridCol w:w="2433"/>
      </w:tblGrid>
      <w:tr w:rsidR="00222C18" w:rsidRPr="00E05B48" w:rsidTr="004444EE">
        <w:tc>
          <w:tcPr>
            <w:tcW w:w="2463" w:type="dxa"/>
          </w:tcPr>
          <w:p w:rsidR="00222C18" w:rsidRPr="00E05B48" w:rsidRDefault="00222C18" w:rsidP="004444EE">
            <w:pPr>
              <w:jc w:val="center"/>
              <w:rPr>
                <w:sz w:val="20"/>
              </w:rPr>
            </w:pPr>
            <w:r w:rsidRPr="00E05B48">
              <w:rPr>
                <w:sz w:val="20"/>
              </w:rPr>
              <w:t>лицевая сторона</w:t>
            </w:r>
          </w:p>
        </w:tc>
        <w:tc>
          <w:tcPr>
            <w:tcW w:w="284" w:type="dxa"/>
          </w:tcPr>
          <w:p w:rsidR="00222C18" w:rsidRPr="00E05B48" w:rsidRDefault="00222C18" w:rsidP="004444EE">
            <w:pPr>
              <w:jc w:val="center"/>
              <w:rPr>
                <w:sz w:val="20"/>
              </w:rPr>
            </w:pPr>
          </w:p>
        </w:tc>
        <w:tc>
          <w:tcPr>
            <w:tcW w:w="2433" w:type="dxa"/>
          </w:tcPr>
          <w:p w:rsidR="00222C18" w:rsidRPr="00E05B48" w:rsidRDefault="00222C18" w:rsidP="004444EE">
            <w:pPr>
              <w:jc w:val="center"/>
              <w:rPr>
                <w:sz w:val="20"/>
              </w:rPr>
            </w:pPr>
            <w:r w:rsidRPr="00E05B48">
              <w:rPr>
                <w:sz w:val="20"/>
              </w:rPr>
              <w:t>оборотная сторона</w:t>
            </w:r>
          </w:p>
          <w:p w:rsidR="00222C18" w:rsidRPr="00E05B48" w:rsidRDefault="00222C18" w:rsidP="004444E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33" w:type="dxa"/>
          </w:tcPr>
          <w:p w:rsidR="00222C18" w:rsidRPr="00E05B48" w:rsidRDefault="00222C18" w:rsidP="004444EE">
            <w:pPr>
              <w:jc w:val="center"/>
              <w:rPr>
                <w:sz w:val="20"/>
              </w:rPr>
            </w:pPr>
          </w:p>
        </w:tc>
      </w:tr>
      <w:tr w:rsidR="00222C18" w:rsidRPr="00E05B48" w:rsidTr="004444EE">
        <w:tc>
          <w:tcPr>
            <w:tcW w:w="2463" w:type="dxa"/>
          </w:tcPr>
          <w:p w:rsidR="00222C18" w:rsidRPr="00E05B48" w:rsidRDefault="00222C18" w:rsidP="004444EE">
            <w:pPr>
              <w:jc w:val="both"/>
            </w:pPr>
            <w:r w:rsidRPr="00E05B48">
              <w:rPr>
                <w:noProof/>
              </w:rPr>
              <w:drawing>
                <wp:inline distT="0" distB="0" distL="0" distR="0" wp14:anchorId="34D066C1" wp14:editId="3A02C724">
                  <wp:extent cx="1143000" cy="2073049"/>
                  <wp:effectExtent l="0" t="0" r="0" b="3810"/>
                  <wp:docPr id="18" name="Рисунок 18" descr="D:\Мои документы\Загрузка\авер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Мои документы\Загрузка\авер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559" cy="2095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 w:rsidR="00222C18" w:rsidRPr="00E05B48" w:rsidRDefault="00222C18" w:rsidP="004444EE">
            <w:pPr>
              <w:jc w:val="both"/>
            </w:pPr>
          </w:p>
        </w:tc>
        <w:tc>
          <w:tcPr>
            <w:tcW w:w="2433" w:type="dxa"/>
          </w:tcPr>
          <w:p w:rsidR="00222C18" w:rsidRPr="00E05B48" w:rsidRDefault="00222C18" w:rsidP="004444EE">
            <w:pPr>
              <w:ind w:hanging="15"/>
              <w:jc w:val="both"/>
            </w:pPr>
            <w:r w:rsidRPr="00E05B48">
              <w:rPr>
                <w:noProof/>
                <w:szCs w:val="28"/>
              </w:rPr>
              <w:drawing>
                <wp:inline distT="0" distB="0" distL="0" distR="0" wp14:anchorId="179E7F6E" wp14:editId="368B6026">
                  <wp:extent cx="1094325" cy="2028187"/>
                  <wp:effectExtent l="0" t="0" r="0" b="0"/>
                  <wp:docPr id="19" name="Рисунок 19" descr="C:\Users\melihovasg\AppData\Local\Microsoft\Windows\INetCache\Content.Outlook\C3PB0RBN\реверс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melihovasg\AppData\Local\Microsoft\Windows\INetCache\Content.Outlook\C3PB0RBN\реверс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040" cy="2046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3" w:type="dxa"/>
          </w:tcPr>
          <w:p w:rsidR="00222C18" w:rsidRPr="00E05B48" w:rsidRDefault="00222C18" w:rsidP="004444EE">
            <w:pPr>
              <w:jc w:val="both"/>
              <w:rPr>
                <w:noProof/>
              </w:rPr>
            </w:pPr>
            <w:r w:rsidRPr="00E05B48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1BF46CB2" wp14:editId="0AFAA8CE">
                  <wp:simplePos x="0" y="0"/>
                  <wp:positionH relativeFrom="column">
                    <wp:posOffset>317206</wp:posOffset>
                  </wp:positionH>
                  <wp:positionV relativeFrom="paragraph">
                    <wp:posOffset>253375</wp:posOffset>
                  </wp:positionV>
                  <wp:extent cx="575945" cy="284480"/>
                  <wp:effectExtent l="0" t="0" r="0" b="1270"/>
                  <wp:wrapNone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22C18" w:rsidRPr="00E05B48" w:rsidRDefault="00222C18" w:rsidP="004444EE">
            <w:pPr>
              <w:jc w:val="both"/>
              <w:rPr>
                <w:noProof/>
              </w:rPr>
            </w:pPr>
          </w:p>
          <w:p w:rsidR="00222C18" w:rsidRPr="00E05B48" w:rsidRDefault="00222C18" w:rsidP="004444EE">
            <w:pPr>
              <w:jc w:val="both"/>
              <w:rPr>
                <w:noProof/>
              </w:rPr>
            </w:pPr>
          </w:p>
          <w:p w:rsidR="00222C18" w:rsidRPr="00E05B48" w:rsidRDefault="00222C18" w:rsidP="004444EE">
            <w:pPr>
              <w:jc w:val="both"/>
              <w:rPr>
                <w:noProof/>
              </w:rPr>
            </w:pPr>
          </w:p>
          <w:p w:rsidR="00222C18" w:rsidRPr="00E05B48" w:rsidRDefault="00222C18" w:rsidP="004444EE">
            <w:pPr>
              <w:jc w:val="both"/>
              <w:rPr>
                <w:noProof/>
              </w:rPr>
            </w:pPr>
          </w:p>
          <w:p w:rsidR="00222C18" w:rsidRPr="00E05B48" w:rsidRDefault="00222C18" w:rsidP="004444EE">
            <w:pPr>
              <w:jc w:val="both"/>
              <w:rPr>
                <w:noProof/>
              </w:rPr>
            </w:pPr>
          </w:p>
          <w:p w:rsidR="00222C18" w:rsidRPr="00E05B48" w:rsidRDefault="00222C18" w:rsidP="004444EE">
            <w:pPr>
              <w:jc w:val="both"/>
              <w:rPr>
                <w:noProof/>
              </w:rPr>
            </w:pPr>
            <w:r w:rsidRPr="00E05B48">
              <w:rPr>
                <w:noProof/>
                <w:szCs w:val="28"/>
              </w:rPr>
              <w:drawing>
                <wp:inline distT="0" distB="0" distL="0" distR="0" wp14:anchorId="4D2AACE5" wp14:editId="7937A0A9">
                  <wp:extent cx="915354" cy="732913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190" cy="747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2C18" w:rsidRPr="00DD30E0" w:rsidRDefault="00222C18" w:rsidP="00222C1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222C18" w:rsidRPr="00DD30E0" w:rsidRDefault="00222C18" w:rsidP="00222C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D30E0">
        <w:rPr>
          <w:rFonts w:ascii="Times New Roman" w:hAnsi="Times New Roman"/>
          <w:sz w:val="28"/>
          <w:szCs w:val="28"/>
        </w:rPr>
        <w:t>.</w:t>
      </w:r>
    </w:p>
    <w:p w:rsidR="00DA3CBB" w:rsidRPr="0010053A" w:rsidRDefault="005F0D7E" w:rsidP="00DA3CBB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10053A">
        <w:rPr>
          <w:rFonts w:ascii="Times New Roman" w:hAnsi="Times New Roman"/>
          <w:sz w:val="28"/>
          <w:szCs w:val="28"/>
          <w:lang w:bidi="ru-RU"/>
        </w:rPr>
        <w:t>6</w:t>
      </w:r>
      <w:r w:rsidR="00DA3CBB" w:rsidRPr="0010053A">
        <w:rPr>
          <w:rFonts w:ascii="Times New Roman" w:hAnsi="Times New Roman"/>
          <w:sz w:val="28"/>
          <w:szCs w:val="28"/>
          <w:lang w:bidi="ru-RU"/>
        </w:rPr>
        <w:t>. Рисунок удостоверения:</w:t>
      </w:r>
    </w:p>
    <w:p w:rsidR="00DA3CBB" w:rsidRPr="00935F33" w:rsidRDefault="00DA3CBB" w:rsidP="00DA3C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05B48">
        <w:rPr>
          <w:rFonts w:ascii="Times New Roman" w:hAnsi="Times New Roman"/>
        </w:rPr>
        <w:lastRenderedPageBreak/>
        <w:t>Лицевая сторона (обложка</w:t>
      </w:r>
      <w:proofErr w:type="gramStart"/>
      <w:r w:rsidRPr="00E05B48">
        <w:rPr>
          <w:rFonts w:ascii="Times New Roman" w:hAnsi="Times New Roman"/>
        </w:rPr>
        <w:t xml:space="preserve">):   </w:t>
      </w:r>
      <w:proofErr w:type="gramEnd"/>
      <w:r w:rsidRPr="00E05B48"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 xml:space="preserve">       </w:t>
      </w:r>
      <w:r w:rsidRPr="00E05B48">
        <w:rPr>
          <w:rFonts w:ascii="Times New Roman" w:hAnsi="Times New Roman"/>
        </w:rPr>
        <w:t xml:space="preserve">                  Внутренняя сторона:</w:t>
      </w:r>
    </w:p>
    <w:p w:rsidR="00DA3CBB" w:rsidRPr="00445436" w:rsidRDefault="00DA3CBB" w:rsidP="00DA3CBB">
      <w:pPr>
        <w:widowControl w:val="0"/>
        <w:spacing w:after="0" w:line="240" w:lineRule="auto"/>
        <w:ind w:firstLine="709"/>
        <w:jc w:val="both"/>
        <w:rPr>
          <w:noProof/>
          <w:sz w:val="10"/>
          <w:szCs w:val="10"/>
        </w:rPr>
      </w:pPr>
      <w:r w:rsidRPr="00935F33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DA3CBB" w:rsidRDefault="00DA3CBB" w:rsidP="00DA3C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0A79F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78036796" wp14:editId="35A9EDF0">
            <wp:simplePos x="0" y="0"/>
            <wp:positionH relativeFrom="margin">
              <wp:align>left</wp:align>
            </wp:positionH>
            <wp:positionV relativeFrom="paragraph">
              <wp:align>top</wp:align>
            </wp:positionV>
            <wp:extent cx="2252345" cy="1609725"/>
            <wp:effectExtent l="0" t="0" r="0" b="9525"/>
            <wp:wrapSquare wrapText="bothSides"/>
            <wp:docPr id="23" name="Рисунок 23" descr="C:\Users\Ugolkov_A_V\Desktop\yd_170_oboron_Petropavlosk_kr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golkov_A_V\Desktop\yd_170_oboron_Petropavlosk_kr_обл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34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79FC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319E12F" wp14:editId="22E0AF7A">
            <wp:extent cx="2342515" cy="1673812"/>
            <wp:effectExtent l="0" t="0" r="635" b="3175"/>
            <wp:docPr id="24" name="Рисунок 24" descr="C:\Users\Ugolkov_A_V\Desktop\yd_170_oboron_Petropavlosk_kr_в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golkov_A_V\Desktop\yd_170_oboron_Petropavlosk_kr_вн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175" cy="1680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  <w:highlight w:val="yellow"/>
        </w:rPr>
        <w:br w:type="textWrapping" w:clear="all"/>
      </w:r>
    </w:p>
    <w:p w:rsidR="00222C18" w:rsidRDefault="005F0D7E" w:rsidP="00222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22C18" w:rsidRPr="00DD30E0">
        <w:rPr>
          <w:rFonts w:ascii="Times New Roman" w:hAnsi="Times New Roman"/>
          <w:sz w:val="28"/>
          <w:szCs w:val="28"/>
        </w:rPr>
        <w:t>. Рисунок футляра:</w:t>
      </w:r>
    </w:p>
    <w:p w:rsidR="00222C18" w:rsidRDefault="00222C18" w:rsidP="009069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1347E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9DDE245" wp14:editId="203E3195">
            <wp:extent cx="1657350" cy="1657350"/>
            <wp:effectExtent l="0" t="0" r="0" b="0"/>
            <wp:docPr id="22" name="Рисунок 22" descr="C:\Users\Ugolkov_A_V\Desktop\ВСЕ ЗАКАЗЧИКИ\Футляры фото\Футляр тип 5 син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golkov_A_V\Desktop\ВСЕ ЗАКАЗЧИКИ\Футляры фото\Футляр тип 5 синий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AAE" w:rsidRPr="00E43B7F" w:rsidRDefault="00010A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010AAE" w:rsidRPr="00E43B7F" w:rsidSect="00C74317">
      <w:pgSz w:w="11906" w:h="16838"/>
      <w:pgMar w:top="1134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57A" w:rsidRDefault="007B157A" w:rsidP="00C74317">
      <w:pPr>
        <w:spacing w:after="0" w:line="240" w:lineRule="auto"/>
      </w:pPr>
      <w:r>
        <w:separator/>
      </w:r>
    </w:p>
  </w:endnote>
  <w:endnote w:type="continuationSeparator" w:id="0">
    <w:p w:rsidR="007B157A" w:rsidRDefault="007B157A" w:rsidP="00C74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57A" w:rsidRDefault="007B157A" w:rsidP="00C74317">
      <w:pPr>
        <w:spacing w:after="0" w:line="240" w:lineRule="auto"/>
      </w:pPr>
      <w:r>
        <w:separator/>
      </w:r>
    </w:p>
  </w:footnote>
  <w:footnote w:type="continuationSeparator" w:id="0">
    <w:p w:rsidR="007B157A" w:rsidRDefault="007B157A" w:rsidP="00C74317">
      <w:pPr>
        <w:spacing w:after="0" w:line="240" w:lineRule="auto"/>
      </w:pPr>
      <w:r>
        <w:continuationSeparator/>
      </w:r>
    </w:p>
  </w:footnote>
  <w:footnote w:id="1">
    <w:p w:rsidR="00010AAE" w:rsidRPr="00010AAE" w:rsidRDefault="00010AAE" w:rsidP="00010A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010AAE">
        <w:rPr>
          <w:rStyle w:val="af8"/>
        </w:rPr>
        <w:footnoteRef/>
      </w:r>
      <w:r w:rsidRPr="00010AAE">
        <w:t xml:space="preserve"> </w:t>
      </w:r>
      <w:r w:rsidRPr="00010AAE">
        <w:rPr>
          <w:rFonts w:ascii="Times New Roman" w:hAnsi="Times New Roman"/>
          <w:color w:val="202122"/>
          <w:sz w:val="24"/>
          <w:szCs w:val="24"/>
          <w:shd w:val="clear" w:color="auto" w:fill="FFFFFF"/>
          <w:vertAlign w:val="subscript"/>
        </w:rPr>
        <w:t>Изречение из п</w:t>
      </w:r>
      <w:r w:rsidRPr="00010AAE">
        <w:rPr>
          <w:rFonts w:ascii="Times New Roman" w:hAnsi="Times New Roman"/>
          <w:color w:val="1F1F1F"/>
          <w:sz w:val="24"/>
          <w:szCs w:val="24"/>
          <w:shd w:val="clear" w:color="auto" w:fill="FFFFFF"/>
          <w:vertAlign w:val="subscript"/>
        </w:rPr>
        <w:t>салтыря, кафизма 4, псалом 30</w:t>
      </w:r>
      <w:r w:rsidR="00AC45B2">
        <w:rPr>
          <w:rFonts w:ascii="Times New Roman" w:hAnsi="Times New Roman"/>
          <w:color w:val="1F1F1F"/>
          <w:sz w:val="24"/>
          <w:szCs w:val="24"/>
          <w:shd w:val="clear" w:color="auto" w:fill="FFFFFF"/>
          <w:vertAlign w:val="subscript"/>
        </w:rPr>
        <w:t>, строка 2</w:t>
      </w:r>
      <w:r w:rsidRPr="00010AAE">
        <w:rPr>
          <w:rFonts w:ascii="Times New Roman" w:hAnsi="Times New Roman"/>
          <w:color w:val="1F1F1F"/>
          <w:sz w:val="24"/>
          <w:szCs w:val="24"/>
          <w:shd w:val="clear" w:color="auto" w:fill="FFFFFF"/>
          <w:vertAlign w:val="subscript"/>
        </w:rPr>
        <w:t xml:space="preserve">. </w:t>
      </w:r>
      <w:r w:rsidRPr="00010AAE">
        <w:rPr>
          <w:rFonts w:ascii="Times New Roman" w:hAnsi="Times New Roman"/>
          <w:color w:val="333333"/>
          <w:sz w:val="24"/>
          <w:szCs w:val="24"/>
          <w:shd w:val="clear" w:color="auto" w:fill="FFFFFF"/>
          <w:vertAlign w:val="subscript"/>
        </w:rPr>
        <w:t xml:space="preserve">Надпись: </w:t>
      </w:r>
      <w:r w:rsidRPr="00010AAE">
        <w:rPr>
          <w:rFonts w:ascii="Times New Roman" w:hAnsi="Times New Roman"/>
          <w:color w:val="202122"/>
          <w:sz w:val="24"/>
          <w:szCs w:val="24"/>
          <w:shd w:val="clear" w:color="auto" w:fill="FFFFFF"/>
          <w:vertAlign w:val="subscript"/>
        </w:rPr>
        <w:t>«НА ТЯ ГОСПОДИ УПОВАХОМЪ, ДА НЕ ПОСТЫДИМСЯ ВО ВЪКИ</w:t>
      </w:r>
      <w:r w:rsidRPr="00010AAE">
        <w:rPr>
          <w:rFonts w:ascii="Times New Roman" w:hAnsi="Times New Roman"/>
          <w:color w:val="333333"/>
          <w:sz w:val="24"/>
          <w:szCs w:val="24"/>
          <w:shd w:val="clear" w:color="auto" w:fill="FFFFFF"/>
          <w:vertAlign w:val="subscript"/>
        </w:rPr>
        <w:t xml:space="preserve">» помещена также на обратной стороне медали «В память войны 1853—1856 </w:t>
      </w:r>
      <w:proofErr w:type="spellStart"/>
      <w:r w:rsidRPr="00010AAE">
        <w:rPr>
          <w:rFonts w:ascii="Times New Roman" w:hAnsi="Times New Roman"/>
          <w:color w:val="333333"/>
          <w:sz w:val="24"/>
          <w:szCs w:val="24"/>
          <w:shd w:val="clear" w:color="auto" w:fill="FFFFFF"/>
          <w:vertAlign w:val="subscript"/>
        </w:rPr>
        <w:t>гг</w:t>
      </w:r>
      <w:proofErr w:type="spellEnd"/>
      <w:r w:rsidRPr="00010AAE">
        <w:rPr>
          <w:rFonts w:ascii="Times New Roman" w:hAnsi="Times New Roman"/>
          <w:color w:val="333333"/>
          <w:sz w:val="24"/>
          <w:szCs w:val="24"/>
          <w:shd w:val="clear" w:color="auto" w:fill="FFFFFF"/>
          <w:vertAlign w:val="subscript"/>
        </w:rPr>
        <w:t>, учрежденной указом императора Александр II 26 августа (7 сентября) 1856 года для награждения участников Крымской войны. На ее лицевой стороне были изображены вензеля двух императоров – Николая I и Александра II, увенчанные коронами.</w:t>
      </w:r>
    </w:p>
    <w:p w:rsidR="00010AAE" w:rsidRDefault="00010AAE">
      <w:pPr>
        <w:pStyle w:val="af6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619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4444EE" w:rsidRPr="00C74317" w:rsidRDefault="004444EE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C74317">
          <w:rPr>
            <w:rFonts w:ascii="Times New Roman" w:hAnsi="Times New Roman"/>
            <w:sz w:val="28"/>
            <w:szCs w:val="28"/>
          </w:rPr>
          <w:fldChar w:fldCharType="begin"/>
        </w:r>
        <w:r w:rsidRPr="00C74317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74317">
          <w:rPr>
            <w:rFonts w:ascii="Times New Roman" w:hAnsi="Times New Roman"/>
            <w:sz w:val="28"/>
            <w:szCs w:val="28"/>
          </w:rPr>
          <w:fldChar w:fldCharType="separate"/>
        </w:r>
        <w:r w:rsidR="005C1989">
          <w:rPr>
            <w:rFonts w:ascii="Times New Roman" w:hAnsi="Times New Roman"/>
            <w:noProof/>
            <w:sz w:val="28"/>
            <w:szCs w:val="28"/>
          </w:rPr>
          <w:t>8</w:t>
        </w:r>
        <w:r w:rsidRPr="00C7431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4444EE" w:rsidRDefault="004444E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F4F0B"/>
    <w:multiLevelType w:val="hybridMultilevel"/>
    <w:tmpl w:val="E124C5B2"/>
    <w:lvl w:ilvl="0" w:tplc="ED8489EA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1A17E02"/>
    <w:multiLevelType w:val="hybridMultilevel"/>
    <w:tmpl w:val="0AFE270C"/>
    <w:lvl w:ilvl="0" w:tplc="0B5AC6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98"/>
    <w:rsid w:val="00010AAE"/>
    <w:rsid w:val="000146B5"/>
    <w:rsid w:val="00036DA4"/>
    <w:rsid w:val="000413DA"/>
    <w:rsid w:val="000414B6"/>
    <w:rsid w:val="0005096F"/>
    <w:rsid w:val="00057503"/>
    <w:rsid w:val="0008486C"/>
    <w:rsid w:val="00085597"/>
    <w:rsid w:val="000A0E09"/>
    <w:rsid w:val="000B450B"/>
    <w:rsid w:val="000B4D26"/>
    <w:rsid w:val="000C32C5"/>
    <w:rsid w:val="000D23E4"/>
    <w:rsid w:val="000D77DC"/>
    <w:rsid w:val="000F04BC"/>
    <w:rsid w:val="000F49AD"/>
    <w:rsid w:val="0010053A"/>
    <w:rsid w:val="00103FB3"/>
    <w:rsid w:val="0011087B"/>
    <w:rsid w:val="00120822"/>
    <w:rsid w:val="00133906"/>
    <w:rsid w:val="00146BD0"/>
    <w:rsid w:val="00152AA8"/>
    <w:rsid w:val="001608B0"/>
    <w:rsid w:val="00167BFB"/>
    <w:rsid w:val="00174423"/>
    <w:rsid w:val="00186794"/>
    <w:rsid w:val="001A1DD4"/>
    <w:rsid w:val="001C014A"/>
    <w:rsid w:val="001C12AB"/>
    <w:rsid w:val="001C7E77"/>
    <w:rsid w:val="001D24FF"/>
    <w:rsid w:val="001D7F9E"/>
    <w:rsid w:val="001F1839"/>
    <w:rsid w:val="001F1CD0"/>
    <w:rsid w:val="00207712"/>
    <w:rsid w:val="002101C5"/>
    <w:rsid w:val="002224C1"/>
    <w:rsid w:val="00222B37"/>
    <w:rsid w:val="00222C18"/>
    <w:rsid w:val="0022579C"/>
    <w:rsid w:val="00233491"/>
    <w:rsid w:val="00240B62"/>
    <w:rsid w:val="00241708"/>
    <w:rsid w:val="00245E48"/>
    <w:rsid w:val="002A2C82"/>
    <w:rsid w:val="002D5A63"/>
    <w:rsid w:val="002D7019"/>
    <w:rsid w:val="002E4001"/>
    <w:rsid w:val="003048B8"/>
    <w:rsid w:val="003062C2"/>
    <w:rsid w:val="003165DA"/>
    <w:rsid w:val="00325865"/>
    <w:rsid w:val="00327584"/>
    <w:rsid w:val="00345CBE"/>
    <w:rsid w:val="00362BE1"/>
    <w:rsid w:val="0036638B"/>
    <w:rsid w:val="0037280A"/>
    <w:rsid w:val="00381076"/>
    <w:rsid w:val="003943AE"/>
    <w:rsid w:val="003A4CA8"/>
    <w:rsid w:val="003A6CF9"/>
    <w:rsid w:val="003B0214"/>
    <w:rsid w:val="003B6296"/>
    <w:rsid w:val="003B65FF"/>
    <w:rsid w:val="003C261B"/>
    <w:rsid w:val="003C2683"/>
    <w:rsid w:val="003C4F3D"/>
    <w:rsid w:val="003D7A7A"/>
    <w:rsid w:val="003D7BD7"/>
    <w:rsid w:val="00405498"/>
    <w:rsid w:val="004128A8"/>
    <w:rsid w:val="00430F97"/>
    <w:rsid w:val="00431D10"/>
    <w:rsid w:val="00433B1C"/>
    <w:rsid w:val="004444EE"/>
    <w:rsid w:val="004472B8"/>
    <w:rsid w:val="00473C45"/>
    <w:rsid w:val="004872F3"/>
    <w:rsid w:val="00487E7A"/>
    <w:rsid w:val="00491DF7"/>
    <w:rsid w:val="004A07A1"/>
    <w:rsid w:val="004A086E"/>
    <w:rsid w:val="004A3D1B"/>
    <w:rsid w:val="004A7BD4"/>
    <w:rsid w:val="004B7D14"/>
    <w:rsid w:val="004F0876"/>
    <w:rsid w:val="004F2E2D"/>
    <w:rsid w:val="00511A8F"/>
    <w:rsid w:val="005220C6"/>
    <w:rsid w:val="0052551C"/>
    <w:rsid w:val="00525DFA"/>
    <w:rsid w:val="005501C8"/>
    <w:rsid w:val="0055108F"/>
    <w:rsid w:val="00563EC5"/>
    <w:rsid w:val="005924E3"/>
    <w:rsid w:val="005937EA"/>
    <w:rsid w:val="005A1E6D"/>
    <w:rsid w:val="005B1876"/>
    <w:rsid w:val="005C1989"/>
    <w:rsid w:val="005C7D9F"/>
    <w:rsid w:val="005D58CA"/>
    <w:rsid w:val="005F0D7E"/>
    <w:rsid w:val="006044B4"/>
    <w:rsid w:val="0060641B"/>
    <w:rsid w:val="0061041D"/>
    <w:rsid w:val="0063211D"/>
    <w:rsid w:val="0064307A"/>
    <w:rsid w:val="00643894"/>
    <w:rsid w:val="00651446"/>
    <w:rsid w:val="00656CF6"/>
    <w:rsid w:val="006603A0"/>
    <w:rsid w:val="00672A7C"/>
    <w:rsid w:val="00674367"/>
    <w:rsid w:val="006A3652"/>
    <w:rsid w:val="006A6086"/>
    <w:rsid w:val="006A7730"/>
    <w:rsid w:val="006A7A23"/>
    <w:rsid w:val="006B44E6"/>
    <w:rsid w:val="006B6713"/>
    <w:rsid w:val="006D56A2"/>
    <w:rsid w:val="006D708B"/>
    <w:rsid w:val="006D72C0"/>
    <w:rsid w:val="006F3912"/>
    <w:rsid w:val="00703094"/>
    <w:rsid w:val="00703BB9"/>
    <w:rsid w:val="0071169A"/>
    <w:rsid w:val="00725EEE"/>
    <w:rsid w:val="00733B5F"/>
    <w:rsid w:val="007377BC"/>
    <w:rsid w:val="00737F34"/>
    <w:rsid w:val="00745739"/>
    <w:rsid w:val="00745E1D"/>
    <w:rsid w:val="00775BE5"/>
    <w:rsid w:val="00790662"/>
    <w:rsid w:val="007A6E3B"/>
    <w:rsid w:val="007B157A"/>
    <w:rsid w:val="007B58E6"/>
    <w:rsid w:val="007C12AF"/>
    <w:rsid w:val="007D192D"/>
    <w:rsid w:val="007D6890"/>
    <w:rsid w:val="007E1199"/>
    <w:rsid w:val="007E3502"/>
    <w:rsid w:val="007E686A"/>
    <w:rsid w:val="007F09D5"/>
    <w:rsid w:val="007F43E3"/>
    <w:rsid w:val="008021ED"/>
    <w:rsid w:val="0080723B"/>
    <w:rsid w:val="0081027F"/>
    <w:rsid w:val="00827106"/>
    <w:rsid w:val="00864B62"/>
    <w:rsid w:val="0087667E"/>
    <w:rsid w:val="00895B61"/>
    <w:rsid w:val="008A1494"/>
    <w:rsid w:val="008A4705"/>
    <w:rsid w:val="008B494A"/>
    <w:rsid w:val="008B72C8"/>
    <w:rsid w:val="008C37E4"/>
    <w:rsid w:val="008C7042"/>
    <w:rsid w:val="008E2F9A"/>
    <w:rsid w:val="00901427"/>
    <w:rsid w:val="0090560B"/>
    <w:rsid w:val="00906903"/>
    <w:rsid w:val="00925217"/>
    <w:rsid w:val="00925888"/>
    <w:rsid w:val="00995C59"/>
    <w:rsid w:val="00997B8F"/>
    <w:rsid w:val="009A48EC"/>
    <w:rsid w:val="009B62CB"/>
    <w:rsid w:val="009C0BE2"/>
    <w:rsid w:val="009D1205"/>
    <w:rsid w:val="009D199B"/>
    <w:rsid w:val="009D49E9"/>
    <w:rsid w:val="009D6A26"/>
    <w:rsid w:val="009E20BD"/>
    <w:rsid w:val="009F3FEB"/>
    <w:rsid w:val="00A002C2"/>
    <w:rsid w:val="00A03781"/>
    <w:rsid w:val="00A06E66"/>
    <w:rsid w:val="00A159DC"/>
    <w:rsid w:val="00A15A98"/>
    <w:rsid w:val="00A40069"/>
    <w:rsid w:val="00A4053F"/>
    <w:rsid w:val="00A50A6E"/>
    <w:rsid w:val="00A55190"/>
    <w:rsid w:val="00A568E2"/>
    <w:rsid w:val="00A629DE"/>
    <w:rsid w:val="00A63ACE"/>
    <w:rsid w:val="00A8181F"/>
    <w:rsid w:val="00AA0CCB"/>
    <w:rsid w:val="00AA57C3"/>
    <w:rsid w:val="00AC45B2"/>
    <w:rsid w:val="00AC48E9"/>
    <w:rsid w:val="00AE026F"/>
    <w:rsid w:val="00AE1679"/>
    <w:rsid w:val="00AE29F5"/>
    <w:rsid w:val="00AF488A"/>
    <w:rsid w:val="00B32A34"/>
    <w:rsid w:val="00B40A3D"/>
    <w:rsid w:val="00B42533"/>
    <w:rsid w:val="00B51D60"/>
    <w:rsid w:val="00B51F8F"/>
    <w:rsid w:val="00B60BB8"/>
    <w:rsid w:val="00B74128"/>
    <w:rsid w:val="00B97EAB"/>
    <w:rsid w:val="00BD21B5"/>
    <w:rsid w:val="00BF04D8"/>
    <w:rsid w:val="00C03A6D"/>
    <w:rsid w:val="00C04552"/>
    <w:rsid w:val="00C07A46"/>
    <w:rsid w:val="00C1744C"/>
    <w:rsid w:val="00C32612"/>
    <w:rsid w:val="00C41469"/>
    <w:rsid w:val="00C44DD2"/>
    <w:rsid w:val="00C54BF2"/>
    <w:rsid w:val="00C57BCB"/>
    <w:rsid w:val="00C74317"/>
    <w:rsid w:val="00C80FF7"/>
    <w:rsid w:val="00C842B8"/>
    <w:rsid w:val="00C845CE"/>
    <w:rsid w:val="00C8744E"/>
    <w:rsid w:val="00CA476E"/>
    <w:rsid w:val="00CE1BDD"/>
    <w:rsid w:val="00CE5E41"/>
    <w:rsid w:val="00CE69B3"/>
    <w:rsid w:val="00CE6B17"/>
    <w:rsid w:val="00D03F05"/>
    <w:rsid w:val="00D05F71"/>
    <w:rsid w:val="00D11A3B"/>
    <w:rsid w:val="00D16712"/>
    <w:rsid w:val="00D20419"/>
    <w:rsid w:val="00D20883"/>
    <w:rsid w:val="00D22293"/>
    <w:rsid w:val="00D53AAF"/>
    <w:rsid w:val="00D74A12"/>
    <w:rsid w:val="00D81366"/>
    <w:rsid w:val="00D93A83"/>
    <w:rsid w:val="00DA171B"/>
    <w:rsid w:val="00DA30C4"/>
    <w:rsid w:val="00DA3CBB"/>
    <w:rsid w:val="00DB4A7D"/>
    <w:rsid w:val="00DC61CC"/>
    <w:rsid w:val="00DD2D1C"/>
    <w:rsid w:val="00DE0F9E"/>
    <w:rsid w:val="00E01A3F"/>
    <w:rsid w:val="00E03B77"/>
    <w:rsid w:val="00E14E75"/>
    <w:rsid w:val="00E43B7F"/>
    <w:rsid w:val="00E44AE5"/>
    <w:rsid w:val="00E553F2"/>
    <w:rsid w:val="00E61179"/>
    <w:rsid w:val="00E6659E"/>
    <w:rsid w:val="00E67BE6"/>
    <w:rsid w:val="00E76E4B"/>
    <w:rsid w:val="00E83280"/>
    <w:rsid w:val="00E83471"/>
    <w:rsid w:val="00EA6C3C"/>
    <w:rsid w:val="00EC1250"/>
    <w:rsid w:val="00EC2829"/>
    <w:rsid w:val="00ED6250"/>
    <w:rsid w:val="00ED6CC9"/>
    <w:rsid w:val="00EE188F"/>
    <w:rsid w:val="00EE216B"/>
    <w:rsid w:val="00EF60CD"/>
    <w:rsid w:val="00EF704B"/>
    <w:rsid w:val="00F0667D"/>
    <w:rsid w:val="00F23D25"/>
    <w:rsid w:val="00F25CF8"/>
    <w:rsid w:val="00F311C9"/>
    <w:rsid w:val="00F323C2"/>
    <w:rsid w:val="00F3292C"/>
    <w:rsid w:val="00F4199C"/>
    <w:rsid w:val="00F42A79"/>
    <w:rsid w:val="00F50A4C"/>
    <w:rsid w:val="00F570A4"/>
    <w:rsid w:val="00F576E8"/>
    <w:rsid w:val="00F608B1"/>
    <w:rsid w:val="00F63DDD"/>
    <w:rsid w:val="00F67789"/>
    <w:rsid w:val="00F747EF"/>
    <w:rsid w:val="00F84B14"/>
    <w:rsid w:val="00FA433C"/>
    <w:rsid w:val="00FA54BE"/>
    <w:rsid w:val="00FA6307"/>
    <w:rsid w:val="00FA7CE6"/>
    <w:rsid w:val="00FC4336"/>
    <w:rsid w:val="00FD122E"/>
    <w:rsid w:val="00FE0BE2"/>
    <w:rsid w:val="00FE351E"/>
    <w:rsid w:val="00FF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68656"/>
  <w15:docId w15:val="{E1AE2FCB-77B6-432E-A5CF-7978153C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E1BDD"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  <w:uiPriority w:val="99"/>
  </w:style>
  <w:style w:type="paragraph" w:styleId="a7">
    <w:name w:val="Plain Text"/>
    <w:basedOn w:val="a"/>
    <w:link w:val="a8"/>
    <w:pPr>
      <w:spacing w:after="0" w:line="240" w:lineRule="auto"/>
    </w:pPr>
    <w:rPr>
      <w:rFonts w:ascii="Calibri" w:hAnsi="Calibri"/>
    </w:rPr>
  </w:style>
  <w:style w:type="character" w:customStyle="1" w:styleId="a8">
    <w:name w:val="Текст Знак"/>
    <w:basedOn w:val="1"/>
    <w:link w:val="a7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basedOn w:val="12"/>
    <w:link w:val="a9"/>
    <w:rPr>
      <w:color w:val="0563C1" w:themeColor="hyperlink"/>
      <w:u w:val="single"/>
    </w:rPr>
  </w:style>
  <w:style w:type="character" w:styleId="a9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Segoe UI" w:hAnsi="Segoe UI"/>
      <w:sz w:val="18"/>
    </w:rPr>
  </w:style>
  <w:style w:type="character" w:customStyle="1" w:styleId="ab">
    <w:name w:val="Текст выноски Знак"/>
    <w:basedOn w:val="1"/>
    <w:link w:val="aa"/>
    <w:rPr>
      <w:rFonts w:ascii="Segoe UI" w:hAnsi="Segoe UI"/>
      <w:sz w:val="1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link w:val="ConsPlusNormal0"/>
    <w:rsid w:val="007F09D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color w:val="auto"/>
      <w:szCs w:val="22"/>
    </w:rPr>
  </w:style>
  <w:style w:type="character" w:customStyle="1" w:styleId="ConsPlusNormal0">
    <w:name w:val="ConsPlusNormal Знак"/>
    <w:link w:val="ConsPlusNormal"/>
    <w:locked/>
    <w:rsid w:val="007F09D5"/>
    <w:rPr>
      <w:rFonts w:ascii="Calibri" w:eastAsiaTheme="minorEastAsia" w:hAnsi="Calibri" w:cs="Calibri"/>
      <w:color w:val="auto"/>
      <w:szCs w:val="22"/>
    </w:rPr>
  </w:style>
  <w:style w:type="character" w:customStyle="1" w:styleId="af1">
    <w:name w:val="Основной текст_"/>
    <w:link w:val="53"/>
    <w:rsid w:val="007F09D5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"/>
    <w:link w:val="af1"/>
    <w:rsid w:val="007F09D5"/>
    <w:pPr>
      <w:widowControl w:val="0"/>
      <w:shd w:val="clear" w:color="auto" w:fill="FFFFFF"/>
      <w:spacing w:after="240" w:line="264" w:lineRule="exact"/>
    </w:pPr>
    <w:rPr>
      <w:rFonts w:ascii="Times New Roman" w:hAnsi="Times New Roman"/>
      <w:sz w:val="21"/>
      <w:szCs w:val="21"/>
    </w:rPr>
  </w:style>
  <w:style w:type="character" w:styleId="af2">
    <w:name w:val="Emphasis"/>
    <w:basedOn w:val="a0"/>
    <w:uiPriority w:val="20"/>
    <w:qFormat/>
    <w:rsid w:val="00EA6C3C"/>
    <w:rPr>
      <w:i/>
      <w:iCs/>
    </w:rPr>
  </w:style>
  <w:style w:type="paragraph" w:styleId="af3">
    <w:name w:val="Body Text Indent"/>
    <w:aliases w:val="Знак2,Знак2 Знак, Знак2,Знак2 З,Знак2 З Знак,Знак2 Знак Знак Знак Знак Знак Знак Знак Знак Знак Зн,Знак2 Знак Знак Знак Знак Знак Знак,Знак2 Знак Знак Знак Знак Знак"/>
    <w:basedOn w:val="a"/>
    <w:link w:val="af4"/>
    <w:uiPriority w:val="99"/>
    <w:rsid w:val="00222C18"/>
    <w:pPr>
      <w:spacing w:after="0" w:line="240" w:lineRule="auto"/>
      <w:ind w:firstLine="851"/>
    </w:pPr>
    <w:rPr>
      <w:rFonts w:ascii="Times New Roman" w:hAnsi="Times New Roman"/>
      <w:color w:val="auto"/>
      <w:sz w:val="28"/>
      <w:lang w:val="x-none"/>
    </w:rPr>
  </w:style>
  <w:style w:type="character" w:customStyle="1" w:styleId="af4">
    <w:name w:val="Основной текст с отступом Знак"/>
    <w:aliases w:val="Знак2 Знак1,Знак2 Знак Знак, Знак2 Знак,Знак2 З Знак1,Знак2 З Знак Знак,Знак2 Знак Знак Знак Знак Знак Знак Знак Знак Знак Зн Знак,Знак2 Знак Знак Знак Знак Знак Знак Знак,Знак2 Знак Знак Знак Знак Знак Знак1"/>
    <w:basedOn w:val="a0"/>
    <w:link w:val="af3"/>
    <w:uiPriority w:val="99"/>
    <w:rsid w:val="00222C18"/>
    <w:rPr>
      <w:rFonts w:ascii="Times New Roman" w:hAnsi="Times New Roman"/>
      <w:color w:val="auto"/>
      <w:sz w:val="28"/>
      <w:lang w:val="x-none"/>
    </w:rPr>
  </w:style>
  <w:style w:type="paragraph" w:styleId="af5">
    <w:name w:val="List Paragraph"/>
    <w:basedOn w:val="a"/>
    <w:uiPriority w:val="34"/>
    <w:qFormat/>
    <w:rsid w:val="005937EA"/>
    <w:pPr>
      <w:spacing w:after="200" w:line="276" w:lineRule="auto"/>
      <w:ind w:left="720"/>
      <w:contextualSpacing/>
    </w:pPr>
    <w:rPr>
      <w:rFonts w:ascii="Calibri" w:eastAsia="Calibri" w:hAnsi="Calibri"/>
      <w:color w:val="auto"/>
      <w:szCs w:val="22"/>
      <w:lang w:eastAsia="en-US"/>
    </w:rPr>
  </w:style>
  <w:style w:type="character" w:customStyle="1" w:styleId="nobr">
    <w:name w:val="nobr"/>
    <w:rsid w:val="005937EA"/>
  </w:style>
  <w:style w:type="paragraph" w:styleId="af6">
    <w:name w:val="footnote text"/>
    <w:basedOn w:val="a"/>
    <w:link w:val="af7"/>
    <w:uiPriority w:val="99"/>
    <w:semiHidden/>
    <w:unhideWhenUsed/>
    <w:rsid w:val="00010AAE"/>
    <w:pPr>
      <w:spacing w:after="0" w:line="240" w:lineRule="auto"/>
    </w:pPr>
    <w:rPr>
      <w:sz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010AAE"/>
    <w:rPr>
      <w:sz w:val="20"/>
    </w:rPr>
  </w:style>
  <w:style w:type="character" w:styleId="af8">
    <w:name w:val="footnote reference"/>
    <w:basedOn w:val="a0"/>
    <w:uiPriority w:val="99"/>
    <w:semiHidden/>
    <w:unhideWhenUsed/>
    <w:rsid w:val="00010A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46FFB-69A8-4B5B-9052-454F8C869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1544</TotalTime>
  <Pages>8</Pages>
  <Words>1847</Words>
  <Characters>10530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Мелихова Светлана Григорьевна</dc:creator>
  <cp:lastModifiedBy>Гирфанов Артём Рашитович</cp:lastModifiedBy>
  <cp:revision>323</cp:revision>
  <cp:lastPrinted>2024-09-05T05:48:00Z</cp:lastPrinted>
  <dcterms:created xsi:type="dcterms:W3CDTF">2024-09-04T23:15:00Z</dcterms:created>
  <dcterms:modified xsi:type="dcterms:W3CDTF">2024-09-06T03:40:00Z</dcterms:modified>
</cp:coreProperties>
</file>